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86155" w14:textId="77777777" w:rsidR="00DF7F22" w:rsidRDefault="00DF7F22" w:rsidP="00C97156">
      <w:pPr>
        <w:rPr>
          <w:rFonts w:ascii="Arial" w:hAnsi="Arial" w:cs="Arial"/>
          <w:b/>
          <w:bCs/>
          <w:color w:val="4472C4" w:themeColor="accent1"/>
          <w:sz w:val="22"/>
          <w:szCs w:val="22"/>
        </w:rPr>
      </w:pPr>
      <w:bookmarkStart w:id="0" w:name="_Toc69462072"/>
      <w:bookmarkStart w:id="1" w:name="_Ref69471686"/>
      <w:bookmarkStart w:id="2" w:name="_Ref69650721"/>
      <w:bookmarkStart w:id="3" w:name="_Toc73973429"/>
    </w:p>
    <w:p w14:paraId="592B34D8" w14:textId="5457B1CB" w:rsidR="00DF7F22" w:rsidRDefault="00DF7F22" w:rsidP="000B11AC">
      <w:pPr>
        <w:jc w:val="center"/>
        <w:rPr>
          <w:rFonts w:ascii="Arial" w:hAnsi="Arial" w:cs="Arial"/>
          <w:b/>
          <w:bCs/>
          <w:color w:val="4472C4" w:themeColor="accent1"/>
          <w:sz w:val="22"/>
          <w:szCs w:val="22"/>
        </w:rPr>
      </w:pPr>
      <w:r>
        <w:rPr>
          <w:rFonts w:ascii="Arial" w:hAnsi="Arial" w:cs="Arial"/>
          <w:b/>
          <w:bCs/>
          <w:color w:val="4472C4" w:themeColor="accent1"/>
          <w:sz w:val="22"/>
          <w:szCs w:val="22"/>
        </w:rPr>
        <w:t>VIỆT NAM</w:t>
      </w:r>
    </w:p>
    <w:p w14:paraId="434C99C8" w14:textId="4DD3D247" w:rsidR="00DF7F22" w:rsidRDefault="00DF7F22" w:rsidP="000B11AC">
      <w:pPr>
        <w:jc w:val="center"/>
        <w:rPr>
          <w:rFonts w:ascii="Arial" w:hAnsi="Arial" w:cs="Arial"/>
          <w:b/>
          <w:bCs/>
          <w:color w:val="4472C4" w:themeColor="accent1"/>
          <w:sz w:val="22"/>
          <w:szCs w:val="22"/>
        </w:rPr>
      </w:pPr>
      <w:r>
        <w:rPr>
          <w:rFonts w:ascii="Arial" w:hAnsi="Arial" w:cs="Arial"/>
          <w:b/>
          <w:bCs/>
          <w:color w:val="4472C4" w:themeColor="accent1"/>
          <w:sz w:val="22"/>
          <w:szCs w:val="22"/>
        </w:rPr>
        <w:t>DỰ ÁN THỦY ĐIỆN ĐĂKĐRINH 125 MW</w:t>
      </w:r>
    </w:p>
    <w:p w14:paraId="5236CDB3" w14:textId="0218A844" w:rsidR="00DF7F22" w:rsidRDefault="00B81918" w:rsidP="000B11AC">
      <w:pPr>
        <w:jc w:val="center"/>
        <w:rPr>
          <w:rFonts w:ascii="Arial" w:hAnsi="Arial" w:cs="Arial"/>
          <w:b/>
          <w:bCs/>
          <w:color w:val="4472C4" w:themeColor="accent1"/>
          <w:sz w:val="22"/>
          <w:szCs w:val="22"/>
        </w:rPr>
      </w:pPr>
      <w:r>
        <w:rPr>
          <w:rFonts w:ascii="Arial" w:hAnsi="Arial" w:cs="Arial"/>
          <w:b/>
          <w:bCs/>
          <w:color w:val="4472C4" w:themeColor="accent1"/>
          <w:sz w:val="22"/>
          <w:szCs w:val="22"/>
        </w:rPr>
        <w:t>KẾ HOẠCH</w:t>
      </w:r>
      <w:r w:rsidR="00DF7F22">
        <w:rPr>
          <w:rFonts w:ascii="Arial" w:hAnsi="Arial" w:cs="Arial"/>
          <w:b/>
          <w:bCs/>
          <w:color w:val="4472C4" w:themeColor="accent1"/>
          <w:sz w:val="22"/>
          <w:szCs w:val="22"/>
        </w:rPr>
        <w:t xml:space="preserve"> HÀNH ĐỘNG KHẮC PHỤC MÔI TRƯỜN</w:t>
      </w:r>
      <w:bookmarkStart w:id="4" w:name="_GoBack"/>
      <w:bookmarkEnd w:id="4"/>
      <w:r w:rsidR="00DF7F22">
        <w:rPr>
          <w:rFonts w:ascii="Arial" w:hAnsi="Arial" w:cs="Arial"/>
          <w:b/>
          <w:bCs/>
          <w:color w:val="4472C4" w:themeColor="accent1"/>
          <w:sz w:val="22"/>
          <w:szCs w:val="22"/>
        </w:rPr>
        <w:t>G VÀ XÃ HỘI (ESCAP)</w:t>
      </w:r>
    </w:p>
    <w:p w14:paraId="25B65392" w14:textId="12E9BA13" w:rsidR="00DF7F22" w:rsidRDefault="00DF7F22" w:rsidP="000B11AC">
      <w:pPr>
        <w:jc w:val="center"/>
        <w:rPr>
          <w:rFonts w:ascii="Arial" w:hAnsi="Arial" w:cs="Arial"/>
          <w:b/>
          <w:bCs/>
          <w:color w:val="4472C4" w:themeColor="accent1"/>
          <w:sz w:val="22"/>
          <w:szCs w:val="22"/>
        </w:rPr>
      </w:pPr>
      <w:r>
        <w:rPr>
          <w:rFonts w:ascii="Arial" w:hAnsi="Arial" w:cs="Arial"/>
          <w:b/>
          <w:bCs/>
          <w:color w:val="4472C4" w:themeColor="accent1"/>
          <w:sz w:val="22"/>
          <w:szCs w:val="22"/>
        </w:rPr>
        <w:t>THÁNG 8 2021</w:t>
      </w:r>
    </w:p>
    <w:p w14:paraId="648D7B39" w14:textId="10245977" w:rsidR="00DF7F22" w:rsidRDefault="00DF7F22" w:rsidP="00C97156">
      <w:pPr>
        <w:rPr>
          <w:rFonts w:ascii="Arial" w:hAnsi="Arial" w:cs="Arial"/>
          <w:b/>
          <w:bCs/>
          <w:color w:val="4472C4" w:themeColor="accent1"/>
          <w:sz w:val="22"/>
          <w:szCs w:val="22"/>
        </w:rPr>
      </w:pPr>
    </w:p>
    <w:p w14:paraId="4CF1E587" w14:textId="66D2D1D7" w:rsidR="005F3826" w:rsidRPr="000B11AC" w:rsidRDefault="005F3826" w:rsidP="000B11AC">
      <w:pPr>
        <w:jc w:val="both"/>
        <w:rPr>
          <w:rFonts w:ascii="Arial" w:hAnsi="Arial" w:cs="Arial"/>
          <w:bCs/>
          <w:color w:val="4472C4" w:themeColor="accent1"/>
          <w:sz w:val="22"/>
          <w:szCs w:val="22"/>
        </w:rPr>
      </w:pPr>
      <w:r w:rsidRPr="000B11AC">
        <w:rPr>
          <w:rFonts w:ascii="Arial" w:hAnsi="Arial" w:cs="Arial"/>
          <w:bCs/>
          <w:color w:val="4472C4" w:themeColor="accent1"/>
          <w:sz w:val="22"/>
          <w:szCs w:val="22"/>
        </w:rPr>
        <w:t>Tài liệu này là Kế hoạch Hành động Khắc phục Môi trường và Xã hội (ESCAP) mô tả các biện pháp giảm thiểu</w:t>
      </w:r>
      <w:r w:rsidR="00DB3EB8">
        <w:rPr>
          <w:rFonts w:ascii="Arial" w:hAnsi="Arial" w:cs="Arial"/>
          <w:bCs/>
          <w:color w:val="4472C4" w:themeColor="accent1"/>
          <w:sz w:val="22"/>
          <w:szCs w:val="22"/>
        </w:rPr>
        <w:t xml:space="preserve"> ảnh hưởng</w:t>
      </w:r>
      <w:r w:rsidRPr="000B11AC">
        <w:rPr>
          <w:rFonts w:ascii="Arial" w:hAnsi="Arial" w:cs="Arial"/>
          <w:bCs/>
          <w:color w:val="4472C4" w:themeColor="accent1"/>
          <w:sz w:val="22"/>
          <w:szCs w:val="22"/>
        </w:rPr>
        <w:t xml:space="preserve"> môi trường và xã hội và các biện pháp tổ chức</w:t>
      </w:r>
      <w:r w:rsidR="009F6CCD">
        <w:rPr>
          <w:rFonts w:ascii="Arial" w:hAnsi="Arial" w:cs="Arial"/>
          <w:bCs/>
          <w:color w:val="4472C4" w:themeColor="accent1"/>
          <w:sz w:val="22"/>
          <w:szCs w:val="22"/>
        </w:rPr>
        <w:t xml:space="preserve">, </w:t>
      </w:r>
      <w:r w:rsidR="009F46E1">
        <w:rPr>
          <w:rFonts w:ascii="Arial" w:hAnsi="Arial" w:cs="Arial"/>
          <w:bCs/>
          <w:color w:val="4472C4" w:themeColor="accent1"/>
          <w:sz w:val="22"/>
          <w:szCs w:val="22"/>
        </w:rPr>
        <w:t>giám sát</w:t>
      </w:r>
      <w:r w:rsidR="009F6CCD">
        <w:rPr>
          <w:rFonts w:ascii="Arial" w:hAnsi="Arial" w:cs="Arial"/>
          <w:bCs/>
          <w:color w:val="4472C4" w:themeColor="accent1"/>
          <w:sz w:val="22"/>
          <w:szCs w:val="22"/>
        </w:rPr>
        <w:t xml:space="preserve"> </w:t>
      </w:r>
      <w:r w:rsidRPr="000B11AC">
        <w:rPr>
          <w:rFonts w:ascii="Arial" w:hAnsi="Arial" w:cs="Arial"/>
          <w:bCs/>
          <w:color w:val="4472C4" w:themeColor="accent1"/>
          <w:sz w:val="22"/>
          <w:szCs w:val="22"/>
        </w:rPr>
        <w:t xml:space="preserve">sẽ được thực hiện trong quá trình vận hành Nhà máy Thủy điện </w:t>
      </w:r>
      <w:r w:rsidR="00DB3EB8">
        <w:rPr>
          <w:rFonts w:ascii="Arial" w:hAnsi="Arial" w:cs="Arial"/>
          <w:bCs/>
          <w:color w:val="4472C4" w:themeColor="accent1"/>
          <w:sz w:val="22"/>
          <w:szCs w:val="22"/>
        </w:rPr>
        <w:t>Đăkđrinh</w:t>
      </w:r>
      <w:r w:rsidRPr="000B11AC">
        <w:rPr>
          <w:rFonts w:ascii="Arial" w:hAnsi="Arial" w:cs="Arial"/>
          <w:bCs/>
          <w:color w:val="4472C4" w:themeColor="accent1"/>
          <w:sz w:val="22"/>
          <w:szCs w:val="22"/>
        </w:rPr>
        <w:t xml:space="preserve">. Tài liệu này </w:t>
      </w:r>
      <w:r w:rsidR="00440F3A">
        <w:rPr>
          <w:rFonts w:ascii="Arial" w:hAnsi="Arial" w:cs="Arial"/>
          <w:bCs/>
          <w:color w:val="4472C4" w:themeColor="accent1"/>
          <w:sz w:val="22"/>
          <w:szCs w:val="22"/>
        </w:rPr>
        <w:t>được thiết kế để</w:t>
      </w:r>
      <w:r w:rsidRPr="000B11AC">
        <w:rPr>
          <w:rFonts w:ascii="Arial" w:hAnsi="Arial" w:cs="Arial"/>
          <w:bCs/>
          <w:color w:val="4472C4" w:themeColor="accent1"/>
          <w:sz w:val="22"/>
          <w:szCs w:val="22"/>
        </w:rPr>
        <w:t xml:space="preserve"> </w:t>
      </w:r>
      <w:r w:rsidR="00440F3A">
        <w:rPr>
          <w:rFonts w:ascii="Arial" w:hAnsi="Arial" w:cs="Arial"/>
          <w:bCs/>
          <w:color w:val="4472C4" w:themeColor="accent1"/>
          <w:sz w:val="22"/>
          <w:szCs w:val="22"/>
        </w:rPr>
        <w:t>giải quyết các</w:t>
      </w:r>
      <w:r w:rsidRPr="000B11AC">
        <w:rPr>
          <w:rFonts w:ascii="Arial" w:hAnsi="Arial" w:cs="Arial"/>
          <w:bCs/>
          <w:color w:val="4472C4" w:themeColor="accent1"/>
          <w:sz w:val="22"/>
          <w:szCs w:val="22"/>
        </w:rPr>
        <w:t xml:space="preserve"> vấn đề</w:t>
      </w:r>
      <w:r w:rsidR="00E363C4">
        <w:rPr>
          <w:rFonts w:ascii="Arial" w:hAnsi="Arial" w:cs="Arial"/>
          <w:bCs/>
          <w:color w:val="4472C4" w:themeColor="accent1"/>
          <w:sz w:val="22"/>
          <w:szCs w:val="22"/>
        </w:rPr>
        <w:t xml:space="preserve"> Môi trường và Xã hội</w:t>
      </w:r>
      <w:r w:rsidRPr="000B11AC">
        <w:rPr>
          <w:rFonts w:ascii="Arial" w:hAnsi="Arial" w:cs="Arial"/>
          <w:bCs/>
          <w:color w:val="4472C4" w:themeColor="accent1"/>
          <w:sz w:val="22"/>
          <w:szCs w:val="22"/>
        </w:rPr>
        <w:t xml:space="preserve"> tồn đọng kịp thời và thích hợp, tuân thủ </w:t>
      </w:r>
      <w:r w:rsidR="009F46E1">
        <w:rPr>
          <w:rFonts w:ascii="Arial" w:hAnsi="Arial" w:cs="Arial"/>
          <w:bCs/>
          <w:color w:val="4472C4" w:themeColor="accent1"/>
          <w:sz w:val="22"/>
          <w:szCs w:val="22"/>
        </w:rPr>
        <w:t xml:space="preserve">theo </w:t>
      </w:r>
      <w:r w:rsidR="00B87AE3">
        <w:rPr>
          <w:rFonts w:ascii="Arial" w:hAnsi="Arial" w:cs="Arial"/>
          <w:bCs/>
          <w:color w:val="4472C4" w:themeColor="accent1"/>
          <w:sz w:val="22"/>
          <w:szCs w:val="22"/>
        </w:rPr>
        <w:t>Chính sách</w:t>
      </w:r>
      <w:r w:rsidRPr="000B11AC">
        <w:rPr>
          <w:rFonts w:ascii="Arial" w:hAnsi="Arial" w:cs="Arial"/>
          <w:bCs/>
          <w:color w:val="4472C4" w:themeColor="accent1"/>
          <w:sz w:val="22"/>
          <w:szCs w:val="22"/>
        </w:rPr>
        <w:t xml:space="preserve"> Môi trường và Xã hội (ES</w:t>
      </w:r>
      <w:r w:rsidR="00B87AE3">
        <w:rPr>
          <w:rFonts w:ascii="Arial" w:hAnsi="Arial" w:cs="Arial"/>
          <w:bCs/>
          <w:color w:val="4472C4" w:themeColor="accent1"/>
          <w:sz w:val="22"/>
          <w:szCs w:val="22"/>
        </w:rPr>
        <w:t>P</w:t>
      </w:r>
      <w:r w:rsidRPr="000B11AC">
        <w:rPr>
          <w:rFonts w:ascii="Arial" w:hAnsi="Arial" w:cs="Arial"/>
          <w:bCs/>
          <w:color w:val="4472C4" w:themeColor="accent1"/>
          <w:sz w:val="22"/>
          <w:szCs w:val="22"/>
        </w:rPr>
        <w:t>)</w:t>
      </w:r>
      <w:r w:rsidR="00B87AE3">
        <w:rPr>
          <w:rFonts w:ascii="Arial" w:hAnsi="Arial" w:cs="Arial"/>
          <w:bCs/>
          <w:color w:val="4472C4" w:themeColor="accent1"/>
          <w:sz w:val="22"/>
          <w:szCs w:val="22"/>
        </w:rPr>
        <w:t xml:space="preserve"> </w:t>
      </w:r>
      <w:r w:rsidR="00E363C4">
        <w:rPr>
          <w:rFonts w:ascii="Arial" w:hAnsi="Arial" w:cs="Arial"/>
          <w:bCs/>
          <w:color w:val="4472C4" w:themeColor="accent1"/>
          <w:sz w:val="22"/>
          <w:szCs w:val="22"/>
        </w:rPr>
        <w:t xml:space="preserve">của AIIB, </w:t>
      </w:r>
      <w:r w:rsidR="00B87AE3">
        <w:rPr>
          <w:rFonts w:ascii="Arial" w:hAnsi="Arial" w:cs="Arial"/>
          <w:bCs/>
          <w:color w:val="4472C4" w:themeColor="accent1"/>
          <w:sz w:val="22"/>
          <w:szCs w:val="22"/>
        </w:rPr>
        <w:t xml:space="preserve">bao gồm </w:t>
      </w:r>
      <w:r w:rsidR="00B87AE3" w:rsidRPr="00B87AE3">
        <w:rPr>
          <w:rFonts w:ascii="Arial" w:hAnsi="Arial" w:cs="Arial"/>
          <w:bCs/>
          <w:color w:val="4472C4" w:themeColor="accent1"/>
          <w:sz w:val="22"/>
          <w:szCs w:val="22"/>
        </w:rPr>
        <w:t>Tiêu chuẩn Môi trường và Xã hội (ESS</w:t>
      </w:r>
      <w:r w:rsidR="00F34190">
        <w:rPr>
          <w:rFonts w:ascii="Arial" w:hAnsi="Arial" w:cs="Arial"/>
          <w:bCs/>
          <w:color w:val="4472C4" w:themeColor="accent1"/>
          <w:sz w:val="22"/>
          <w:szCs w:val="22"/>
        </w:rPr>
        <w:t>s</w:t>
      </w:r>
      <w:r w:rsidR="00B87AE3" w:rsidRPr="00B87AE3">
        <w:rPr>
          <w:rFonts w:ascii="Arial" w:hAnsi="Arial" w:cs="Arial"/>
          <w:bCs/>
          <w:color w:val="4472C4" w:themeColor="accent1"/>
          <w:sz w:val="22"/>
          <w:szCs w:val="22"/>
        </w:rPr>
        <w:t>) và Danh sách Loại trừ Môi trường và Xã hội (ESEL)</w:t>
      </w:r>
      <w:r w:rsidRPr="000B11AC">
        <w:rPr>
          <w:rFonts w:ascii="Arial" w:hAnsi="Arial" w:cs="Arial"/>
          <w:bCs/>
          <w:color w:val="4472C4" w:themeColor="accent1"/>
          <w:sz w:val="22"/>
          <w:szCs w:val="22"/>
        </w:rPr>
        <w:t xml:space="preserve"> của AIIB, cũng như các quy định</w:t>
      </w:r>
      <w:r w:rsidR="00B87AE3">
        <w:rPr>
          <w:rFonts w:ascii="Arial" w:hAnsi="Arial" w:cs="Arial"/>
          <w:bCs/>
          <w:color w:val="4472C4" w:themeColor="accent1"/>
          <w:sz w:val="22"/>
          <w:szCs w:val="22"/>
        </w:rPr>
        <w:t xml:space="preserve"> và bộ luật hiện hành</w:t>
      </w:r>
      <w:r w:rsidRPr="000B11AC">
        <w:rPr>
          <w:rFonts w:ascii="Arial" w:hAnsi="Arial" w:cs="Arial"/>
          <w:bCs/>
          <w:color w:val="4472C4" w:themeColor="accent1"/>
          <w:sz w:val="22"/>
          <w:szCs w:val="22"/>
        </w:rPr>
        <w:t xml:space="preserve"> </w:t>
      </w:r>
      <w:r w:rsidR="00B87AE3">
        <w:rPr>
          <w:rFonts w:ascii="Arial" w:hAnsi="Arial" w:cs="Arial"/>
          <w:bCs/>
          <w:color w:val="4472C4" w:themeColor="accent1"/>
          <w:sz w:val="22"/>
          <w:szCs w:val="22"/>
        </w:rPr>
        <w:t>của Việt Nam</w:t>
      </w:r>
      <w:r w:rsidRPr="000B11AC">
        <w:rPr>
          <w:rFonts w:ascii="Arial" w:hAnsi="Arial" w:cs="Arial"/>
          <w:bCs/>
          <w:color w:val="4472C4" w:themeColor="accent1"/>
          <w:sz w:val="22"/>
          <w:szCs w:val="22"/>
        </w:rPr>
        <w:t>.</w:t>
      </w:r>
    </w:p>
    <w:p w14:paraId="76FF3F49" w14:textId="77777777" w:rsidR="005F3826" w:rsidRPr="000B11AC" w:rsidRDefault="005F3826" w:rsidP="005F3826">
      <w:pPr>
        <w:rPr>
          <w:rFonts w:ascii="Arial" w:hAnsi="Arial" w:cs="Arial"/>
          <w:bCs/>
          <w:color w:val="4472C4" w:themeColor="accent1"/>
          <w:sz w:val="22"/>
          <w:szCs w:val="22"/>
        </w:rPr>
      </w:pPr>
    </w:p>
    <w:p w14:paraId="4E8EE665" w14:textId="08EB9D14" w:rsidR="00DF7F22" w:rsidRPr="000B11AC" w:rsidRDefault="005F3826" w:rsidP="005F3826">
      <w:pPr>
        <w:rPr>
          <w:rFonts w:ascii="Arial" w:hAnsi="Arial" w:cs="Arial"/>
          <w:bCs/>
          <w:color w:val="4472C4" w:themeColor="accent1"/>
          <w:sz w:val="22"/>
          <w:szCs w:val="22"/>
        </w:rPr>
      </w:pPr>
      <w:r w:rsidRPr="000B11AC">
        <w:rPr>
          <w:rFonts w:ascii="Arial" w:hAnsi="Arial" w:cs="Arial"/>
          <w:bCs/>
          <w:color w:val="4472C4" w:themeColor="accent1"/>
          <w:sz w:val="22"/>
          <w:szCs w:val="22"/>
        </w:rPr>
        <w:t>Công ty Cổ phần Thủy điện Đakđrinh (DHC), Tổng Công ty Điện lực Dầu khí Việt Nam (</w:t>
      </w:r>
      <w:r w:rsidR="00561E50">
        <w:rPr>
          <w:rFonts w:ascii="Arial" w:hAnsi="Arial" w:cs="Arial"/>
          <w:bCs/>
          <w:color w:val="4472C4" w:themeColor="accent1"/>
          <w:sz w:val="22"/>
          <w:szCs w:val="22"/>
        </w:rPr>
        <w:t>Đơn vị</w:t>
      </w:r>
      <w:r w:rsidR="00561E50" w:rsidRPr="005F0EC2">
        <w:rPr>
          <w:rFonts w:ascii="Arial" w:hAnsi="Arial" w:cs="Arial"/>
          <w:bCs/>
          <w:color w:val="4472C4" w:themeColor="accent1"/>
          <w:sz w:val="22"/>
          <w:szCs w:val="22"/>
        </w:rPr>
        <w:t xml:space="preserve"> T</w:t>
      </w:r>
      <w:r w:rsidRPr="000B11AC">
        <w:rPr>
          <w:rFonts w:ascii="Arial" w:hAnsi="Arial" w:cs="Arial"/>
          <w:bCs/>
          <w:color w:val="4472C4" w:themeColor="accent1"/>
          <w:sz w:val="22"/>
          <w:szCs w:val="22"/>
        </w:rPr>
        <w:t>ài trợ</w:t>
      </w:r>
      <w:r w:rsidR="008F05AC" w:rsidRPr="005F0EC2">
        <w:rPr>
          <w:rFonts w:ascii="Arial" w:hAnsi="Arial" w:cs="Arial"/>
          <w:bCs/>
          <w:color w:val="4472C4" w:themeColor="accent1"/>
          <w:sz w:val="22"/>
          <w:szCs w:val="22"/>
        </w:rPr>
        <w:t>) và các Nhà T</w:t>
      </w:r>
      <w:r w:rsidRPr="000B11AC">
        <w:rPr>
          <w:rFonts w:ascii="Arial" w:hAnsi="Arial" w:cs="Arial"/>
          <w:bCs/>
          <w:color w:val="4472C4" w:themeColor="accent1"/>
          <w:sz w:val="22"/>
          <w:szCs w:val="22"/>
        </w:rPr>
        <w:t>hầu của họ sẽ thường xuyên rà soát và cập nhật ESCAP</w:t>
      </w:r>
      <w:r w:rsidR="00B87AE3">
        <w:rPr>
          <w:rFonts w:ascii="Arial" w:hAnsi="Arial" w:cs="Arial"/>
          <w:bCs/>
          <w:color w:val="4472C4" w:themeColor="accent1"/>
          <w:sz w:val="22"/>
          <w:szCs w:val="22"/>
        </w:rPr>
        <w:t xml:space="preserve"> trên cơ sở trao đổi với AIIB,</w:t>
      </w:r>
      <w:r w:rsidRPr="000B11AC">
        <w:rPr>
          <w:rFonts w:ascii="Arial" w:hAnsi="Arial" w:cs="Arial"/>
          <w:bCs/>
          <w:color w:val="4472C4" w:themeColor="accent1"/>
          <w:sz w:val="22"/>
          <w:szCs w:val="22"/>
        </w:rPr>
        <w:t xml:space="preserve"> theo yêu cầu để phản ánh bất kỳ thay đổi nào trong </w:t>
      </w:r>
      <w:r w:rsidR="008F05AC">
        <w:rPr>
          <w:rFonts w:ascii="Arial" w:hAnsi="Arial" w:cs="Arial"/>
          <w:bCs/>
          <w:color w:val="4472C4" w:themeColor="accent1"/>
          <w:sz w:val="22"/>
          <w:szCs w:val="22"/>
        </w:rPr>
        <w:t xml:space="preserve">việc </w:t>
      </w:r>
      <w:r w:rsidRPr="000B11AC">
        <w:rPr>
          <w:rFonts w:ascii="Arial" w:hAnsi="Arial" w:cs="Arial"/>
          <w:bCs/>
          <w:color w:val="4472C4" w:themeColor="accent1"/>
          <w:sz w:val="22"/>
          <w:szCs w:val="22"/>
        </w:rPr>
        <w:t>tổ chức</w:t>
      </w:r>
      <w:r w:rsidR="00B87AE3">
        <w:rPr>
          <w:rFonts w:ascii="Arial" w:hAnsi="Arial" w:cs="Arial"/>
          <w:bCs/>
          <w:color w:val="4472C4" w:themeColor="accent1"/>
          <w:sz w:val="22"/>
          <w:szCs w:val="22"/>
        </w:rPr>
        <w:t xml:space="preserve">, theo dõi và </w:t>
      </w:r>
      <w:r w:rsidRPr="000B11AC">
        <w:rPr>
          <w:rFonts w:ascii="Arial" w:hAnsi="Arial" w:cs="Arial"/>
          <w:bCs/>
          <w:color w:val="4472C4" w:themeColor="accent1"/>
          <w:sz w:val="22"/>
          <w:szCs w:val="22"/>
        </w:rPr>
        <w:t xml:space="preserve">thực hiện </w:t>
      </w:r>
      <w:r w:rsidR="00B87AE3">
        <w:rPr>
          <w:rFonts w:ascii="Arial" w:hAnsi="Arial" w:cs="Arial"/>
          <w:bCs/>
          <w:color w:val="4472C4" w:themeColor="accent1"/>
          <w:sz w:val="22"/>
          <w:szCs w:val="22"/>
        </w:rPr>
        <w:t>D</w:t>
      </w:r>
      <w:r w:rsidRPr="000B11AC">
        <w:rPr>
          <w:rFonts w:ascii="Arial" w:hAnsi="Arial" w:cs="Arial"/>
          <w:bCs/>
          <w:color w:val="4472C4" w:themeColor="accent1"/>
          <w:sz w:val="22"/>
          <w:szCs w:val="22"/>
        </w:rPr>
        <w:t>ự án.</w:t>
      </w:r>
    </w:p>
    <w:p w14:paraId="66915419" w14:textId="77777777" w:rsidR="00DF7F22" w:rsidRDefault="00DF7F22" w:rsidP="00C97156">
      <w:pPr>
        <w:rPr>
          <w:rFonts w:ascii="Arial" w:hAnsi="Arial" w:cs="Arial"/>
          <w:b/>
          <w:bCs/>
          <w:color w:val="4472C4" w:themeColor="accent1"/>
          <w:sz w:val="22"/>
          <w:szCs w:val="22"/>
        </w:rPr>
      </w:pPr>
    </w:p>
    <w:p w14:paraId="695313F6" w14:textId="77777777" w:rsidR="00DF7F22" w:rsidRDefault="00DF7F22" w:rsidP="00C97156">
      <w:pPr>
        <w:rPr>
          <w:rFonts w:ascii="Arial" w:hAnsi="Arial" w:cs="Arial"/>
          <w:b/>
          <w:bCs/>
          <w:color w:val="4472C4" w:themeColor="accent1"/>
          <w:sz w:val="22"/>
          <w:szCs w:val="22"/>
        </w:rPr>
      </w:pPr>
    </w:p>
    <w:p w14:paraId="12DC99ED" w14:textId="77777777" w:rsidR="00DF7F22" w:rsidRDefault="00DF7F22" w:rsidP="00C97156">
      <w:pPr>
        <w:rPr>
          <w:rFonts w:ascii="Arial" w:hAnsi="Arial" w:cs="Arial"/>
          <w:b/>
          <w:bCs/>
          <w:color w:val="4472C4" w:themeColor="accent1"/>
          <w:sz w:val="22"/>
          <w:szCs w:val="22"/>
        </w:rPr>
      </w:pPr>
    </w:p>
    <w:p w14:paraId="7A021227" w14:textId="77777777" w:rsidR="00DF7F22" w:rsidRDefault="00DF7F22" w:rsidP="00C97156">
      <w:pPr>
        <w:rPr>
          <w:rFonts w:ascii="Arial" w:hAnsi="Arial" w:cs="Arial"/>
          <w:b/>
          <w:bCs/>
          <w:color w:val="4472C4" w:themeColor="accent1"/>
          <w:sz w:val="22"/>
          <w:szCs w:val="22"/>
        </w:rPr>
      </w:pPr>
    </w:p>
    <w:p w14:paraId="101D6062" w14:textId="77777777" w:rsidR="00C97156" w:rsidRDefault="00C97156" w:rsidP="00B9188D">
      <w:pPr>
        <w:rPr>
          <w:rFonts w:ascii="Arial" w:hAnsi="Arial" w:cs="Arial"/>
          <w:b/>
          <w:bCs/>
          <w:color w:val="4472C4" w:themeColor="accent1"/>
          <w:sz w:val="22"/>
          <w:szCs w:val="22"/>
        </w:rPr>
      </w:pPr>
    </w:p>
    <w:p w14:paraId="7F066102" w14:textId="77777777" w:rsidR="00C97156" w:rsidRDefault="00C97156" w:rsidP="00B9188D">
      <w:pPr>
        <w:rPr>
          <w:rFonts w:ascii="Arial" w:hAnsi="Arial" w:cs="Arial"/>
          <w:b/>
          <w:bCs/>
          <w:color w:val="4472C4" w:themeColor="accent1"/>
          <w:sz w:val="22"/>
          <w:szCs w:val="22"/>
        </w:rPr>
      </w:pPr>
    </w:p>
    <w:p w14:paraId="36EF782D" w14:textId="77777777" w:rsidR="00C97156" w:rsidRDefault="00C97156" w:rsidP="00B9188D">
      <w:pPr>
        <w:rPr>
          <w:rFonts w:ascii="Arial" w:hAnsi="Arial" w:cs="Arial"/>
          <w:b/>
          <w:bCs/>
          <w:color w:val="4472C4" w:themeColor="accent1"/>
          <w:sz w:val="22"/>
          <w:szCs w:val="22"/>
        </w:rPr>
      </w:pPr>
    </w:p>
    <w:p w14:paraId="4BB93D24" w14:textId="77777777" w:rsidR="00C97156" w:rsidRDefault="00C97156" w:rsidP="00B9188D">
      <w:pPr>
        <w:rPr>
          <w:rFonts w:ascii="Arial" w:hAnsi="Arial" w:cs="Arial"/>
          <w:b/>
          <w:bCs/>
          <w:color w:val="4472C4" w:themeColor="accent1"/>
          <w:sz w:val="22"/>
          <w:szCs w:val="22"/>
        </w:rPr>
      </w:pPr>
    </w:p>
    <w:p w14:paraId="5EEBDAA3" w14:textId="77777777" w:rsidR="00C97156" w:rsidRDefault="00C97156" w:rsidP="00B9188D">
      <w:pPr>
        <w:rPr>
          <w:rFonts w:ascii="Arial" w:hAnsi="Arial" w:cs="Arial"/>
          <w:b/>
          <w:bCs/>
          <w:color w:val="4472C4" w:themeColor="accent1"/>
          <w:sz w:val="22"/>
          <w:szCs w:val="22"/>
        </w:rPr>
      </w:pPr>
    </w:p>
    <w:p w14:paraId="4FF2E0D9" w14:textId="77777777" w:rsidR="00C97156" w:rsidRDefault="00C97156" w:rsidP="00B9188D">
      <w:pPr>
        <w:rPr>
          <w:rFonts w:ascii="Arial" w:hAnsi="Arial" w:cs="Arial"/>
          <w:b/>
          <w:bCs/>
          <w:color w:val="4472C4" w:themeColor="accent1"/>
          <w:sz w:val="22"/>
          <w:szCs w:val="22"/>
        </w:rPr>
      </w:pPr>
    </w:p>
    <w:p w14:paraId="6D766955" w14:textId="77777777" w:rsidR="00C97156" w:rsidRDefault="00C97156" w:rsidP="00B9188D">
      <w:pPr>
        <w:rPr>
          <w:rFonts w:ascii="Arial" w:hAnsi="Arial" w:cs="Arial"/>
          <w:b/>
          <w:bCs/>
          <w:color w:val="4472C4" w:themeColor="accent1"/>
          <w:sz w:val="22"/>
          <w:szCs w:val="22"/>
        </w:rPr>
      </w:pPr>
    </w:p>
    <w:p w14:paraId="7831C5C0" w14:textId="77777777" w:rsidR="00C97156" w:rsidRDefault="00C97156" w:rsidP="00B9188D">
      <w:pPr>
        <w:rPr>
          <w:rFonts w:ascii="Arial" w:hAnsi="Arial" w:cs="Arial"/>
          <w:b/>
          <w:bCs/>
          <w:color w:val="4472C4" w:themeColor="accent1"/>
          <w:sz w:val="22"/>
          <w:szCs w:val="22"/>
        </w:rPr>
      </w:pPr>
    </w:p>
    <w:p w14:paraId="466291E7" w14:textId="77777777" w:rsidR="00C97156" w:rsidRDefault="00C97156" w:rsidP="00B9188D">
      <w:pPr>
        <w:rPr>
          <w:rFonts w:ascii="Arial" w:hAnsi="Arial" w:cs="Arial"/>
          <w:b/>
          <w:bCs/>
          <w:color w:val="4472C4" w:themeColor="accent1"/>
          <w:sz w:val="22"/>
          <w:szCs w:val="22"/>
        </w:rPr>
      </w:pPr>
    </w:p>
    <w:p w14:paraId="3F4F0EF7" w14:textId="77777777" w:rsidR="00C97156" w:rsidRDefault="00C97156" w:rsidP="00B9188D">
      <w:pPr>
        <w:rPr>
          <w:rFonts w:ascii="Arial" w:hAnsi="Arial" w:cs="Arial"/>
          <w:b/>
          <w:bCs/>
          <w:color w:val="4472C4" w:themeColor="accent1"/>
          <w:sz w:val="22"/>
          <w:szCs w:val="22"/>
        </w:rPr>
      </w:pPr>
    </w:p>
    <w:p w14:paraId="6989C1C9" w14:textId="77777777" w:rsidR="00C97156" w:rsidRDefault="00C97156" w:rsidP="00B9188D">
      <w:pPr>
        <w:rPr>
          <w:rFonts w:ascii="Arial" w:hAnsi="Arial" w:cs="Arial"/>
          <w:b/>
          <w:bCs/>
          <w:color w:val="4472C4" w:themeColor="accent1"/>
          <w:sz w:val="22"/>
          <w:szCs w:val="22"/>
        </w:rPr>
      </w:pPr>
    </w:p>
    <w:p w14:paraId="6AE902F6" w14:textId="77777777" w:rsidR="00C97156" w:rsidRDefault="00C97156" w:rsidP="00B9188D">
      <w:pPr>
        <w:rPr>
          <w:rFonts w:ascii="Arial" w:hAnsi="Arial" w:cs="Arial"/>
          <w:b/>
          <w:bCs/>
          <w:color w:val="4472C4" w:themeColor="accent1"/>
          <w:sz w:val="22"/>
          <w:szCs w:val="22"/>
        </w:rPr>
      </w:pPr>
    </w:p>
    <w:p w14:paraId="567804DC" w14:textId="77777777" w:rsidR="00C97156" w:rsidRDefault="00C97156" w:rsidP="00B9188D">
      <w:pPr>
        <w:rPr>
          <w:rFonts w:ascii="Arial" w:hAnsi="Arial" w:cs="Arial"/>
          <w:b/>
          <w:bCs/>
          <w:color w:val="4472C4" w:themeColor="accent1"/>
          <w:sz w:val="22"/>
          <w:szCs w:val="22"/>
        </w:rPr>
      </w:pPr>
    </w:p>
    <w:bookmarkEnd w:id="0"/>
    <w:bookmarkEnd w:id="1"/>
    <w:bookmarkEnd w:id="2"/>
    <w:bookmarkEnd w:id="3"/>
    <w:p w14:paraId="42540A63" w14:textId="44D58A3E" w:rsidR="00B9188D" w:rsidRPr="00EC224A" w:rsidRDefault="00EC224A" w:rsidP="00B9188D">
      <w:pPr>
        <w:pStyle w:val="Caption"/>
        <w:rPr>
          <w:rFonts w:ascii="Arial" w:hAnsi="Arial" w:cs="Arial"/>
        </w:rPr>
      </w:pPr>
      <w:r w:rsidRPr="00EC224A">
        <w:rPr>
          <w:rFonts w:ascii="Arial" w:hAnsi="Arial" w:cs="Arial"/>
        </w:rPr>
        <w:lastRenderedPageBreak/>
        <w:t xml:space="preserve">Kế hoạch hành động khắc phục </w:t>
      </w:r>
      <w:r w:rsidR="00AE210C">
        <w:rPr>
          <w:rFonts w:ascii="Arial" w:hAnsi="Arial" w:cs="Arial"/>
        </w:rPr>
        <w:t>M</w:t>
      </w:r>
      <w:r w:rsidRPr="00EC224A">
        <w:rPr>
          <w:rFonts w:ascii="Arial" w:hAnsi="Arial" w:cs="Arial"/>
        </w:rPr>
        <w:t xml:space="preserve">ôi trường và </w:t>
      </w:r>
      <w:r w:rsidR="00AE210C">
        <w:rPr>
          <w:rFonts w:ascii="Arial" w:hAnsi="Arial" w:cs="Arial"/>
        </w:rPr>
        <w:t>X</w:t>
      </w:r>
      <w:r w:rsidRPr="00EC224A">
        <w:rPr>
          <w:rFonts w:ascii="Arial" w:hAnsi="Arial" w:cs="Arial"/>
        </w:rPr>
        <w:t xml:space="preserve">ã hội </w:t>
      </w:r>
      <w:r w:rsidR="00B9188D" w:rsidRPr="00EC224A">
        <w:rPr>
          <w:rFonts w:ascii="Arial" w:hAnsi="Arial" w:cs="Arial"/>
        </w:rPr>
        <w:t>(</w:t>
      </w:r>
      <w:r w:rsidR="00C31AF3" w:rsidRPr="00EC224A">
        <w:rPr>
          <w:rFonts w:ascii="Arial" w:hAnsi="Arial" w:cs="Arial"/>
        </w:rPr>
        <w:t>ESAP</w:t>
      </w:r>
      <w:r w:rsidR="00B9188D" w:rsidRPr="00EC224A">
        <w:rPr>
          <w:rFonts w:ascii="Arial" w:hAnsi="Arial" w:cs="Arial"/>
        </w:rPr>
        <w:t xml:space="preserve">) </w:t>
      </w:r>
    </w:p>
    <w:tbl>
      <w:tblPr>
        <w:tblW w:w="5000" w:type="pct"/>
        <w:tblBorders>
          <w:top w:val="single" w:sz="4" w:space="0" w:color="4472C4" w:themeColor="accent1"/>
          <w:bottom w:val="single" w:sz="4" w:space="0" w:color="4472C4" w:themeColor="accent1"/>
          <w:insideH w:val="single" w:sz="4" w:space="0" w:color="4472C4" w:themeColor="accent1"/>
        </w:tblBorders>
        <w:tblCellMar>
          <w:left w:w="0" w:type="dxa"/>
          <w:right w:w="0" w:type="dxa"/>
        </w:tblCellMar>
        <w:tblLook w:val="06E0" w:firstRow="1" w:lastRow="1" w:firstColumn="1" w:lastColumn="0" w:noHBand="1" w:noVBand="1"/>
        <w:tblDescription w:val="{&quot;Ott&quot;:{&quot;FirstRow&quot;:{&quot;Font&quot;:{&quot;Size&quot;:9.0,&quot;SizeOverridePp&quot;:16.0,&quot;Bold&quot;:true,&quot;Color&quot;:{&quot;Key&quot;:&quot;HeaderText&quot;}},&quot;LineSpacing&quot;:{},&quot;Margin&quot;:{},&quot;Borders&quot;:{&quot;Vertical&quot;:{},&quot;Horizontal&quot;:{&quot;BorderWeightOverridePp&quot;:&quot;Pt0_5&quot;},&quot;Left&quot;:{},&quot;Top&quot;:{&quot;Visible&quot;:false},&quot;Right&quot;:{},&quot;Bottom&quot;:{&quot;Color&quot;:{&quot;Key&quot;:&quot;TopLine&quot;},&quot;BorderWeight&quot;:&quot;Pt0_5&quot;,&quot;Type&quot;:&quot;Solid&quot;,&quot;Visible&quot;:true}}},&quot;LastRow&quot;:{&quot;Font&quot;:{},&quot;LineSpacing&quot;:{},&quot;Margin&quot;:{},&quot;Borders&quot;:{&quot;Vertical&quot;:{},&quot;Horizontal&quot;:{&quot;BorderWeightOverridePp&quot;:&quot;Pt1&quot;},&quot;Left&quot;:{},&quot;Top&quot;:{},&quot;Right&quot;:{},&quot;Bottom&quot;:{&quot;Color&quot;:{&quot;Key&quot;:&quot;ButtomLine&quot;},&quot;BorderWeight&quot;:&quot;Pt1&quot;,&quot;Type&quot;:&quot;Solid&quot;,&quot;Visible&quot;:true}}},&quot;FirstColumn&quot;:{&quot;Font&quot;:{},&quot;LineSpacing&quot;:{&quot;Spacing&quot;:13.2,&quot;Rule&quot;:&quot;SpaceMultiple&quot;},&quot;Alignment&quot;:{&quot;Horizontal&quot;:&quot;Left&quot;},&quot;Margin&quot;:{},&quot;Borders&quot;:{&quot;Vertical&quot;:{},&quot;Horizontal&quot;:{},&quot;Left&quot;:{},&quot;Top&quot;:{},&quot;Right&quot;:{},&quot;Bottom&quot;:{}}},&quot;LastColumn&quot;:{&quot;Font&quot;:{},&quot;LineSpacing&quot;:{},&quot;Alignment&quot;:{},&quot;Margin&quot;:{},&quot;Borders&quot;:{&quot;Vertical&quot;:{},&quot;Horizontal&quot;:{},&quot;Left&quot;:{},&quot;Top&quot;:{},&quot;Right&quot;:{},&quot;Bottom&quot;:{}}},&quot;BandedRow&quot;:{&quot;Item&quot;:{&quot;BackgroundColor&quot;:{&quot;Key&quot;:&quot;Banded&quot;},&quot;Font&quot;:{},&quot;LineSpacing&quot;:{},&quot;Margin&quot;:{},&quot;Borders&quot;:{&quot;Vertical&quot;:{},&quot;Horizontal&quot;:{},&quot;Left&quot;:{},&quot;Top&quot;:{},&quot;Right&quot;:{},&quot;Bottom&quot;:{}}},&quot;Type&quot;:&quot;BandFirst&quot;,&quot;EndType&quot;:&quot;EndAfter&quot;},&quot;BandedColumn&quot;:{&quot;Item&quot;:{&quot;Font&quot;:{},&quot;LineSpacing&quot;:{},&quot;Alignment&quot;:{},&quot;Margin&quot;:{},&quot;Borders&quot;:{&quot;Vertical&quot;:{},&quot;Horizontal&quot;:{},&quot;Left&quot;:{},&quot;Top&quot;:{},&quot;Right&quot;:{},&quot;Bottom&quot;:{}}}},&quot;FitRowHeightPp&quot;:true,&quot;ZeroMarginsWord&quot;:true,&quot;BackgroundColor&quot;:{&quot;Key&quot;:&quot;NoFill&quot;},&quot;Font&quot;:{&quot;Name&quot;:&quot;Arial&quot;,&quot;Size&quot;:8.0,&quot;SizeOverridePp&quot;:14.0,&quot;Color&quot;:{&quot;Key&quot;:&quot;FontText&quot;}},&quot;LineSpacing&quot;:{},&quot;Alignment&quot;:{&quot;Horizontal&quot;:&quot;Left&quot;},&quot;Margin&quot;:{&quot;Left&quot;:5.4,&quot;Right&quot;:5.4},&quot;Borders&quot;:{&quot;Vertical&quot;:{&quot;Visible&quot;:false},&quot;Horizontal&quot;:{&quot;Color&quot;:{&quot;Key&quot;:&quot;MiddleLines&quot;},&quot;BorderWeight&quot;:&quot;Pt0_5&quot;,&quot;BorderWeightOverridePp&quot;:&quot;Pt0_5&quot;,&quot;Type&quot;:&quot;Solid&quot;,&quot;Visible&quot;:true},&quot;Left&quot;:{},&quot;Top&quot;:{},&quot;Right&quot;:{},&quot;Bottom&quot;:{}},&quot;ParagraphSpacing&quot;:{&quot;SpaceBefore&quot;:2.0,&quot;SpaceAfter&quot;:2.0}},&quot;Ccs&quot;:{&quot;HeaderText&quot;:&quot;1, 1, 1, 1&quot;,&quot;FontText&quot;:&quot;Black&quot;,&quot;NoFill&quot;:&quot;Transparent&quot;,&quot;MiddleLines&quot;:&quot;1, 1, 1, 1&quot;,&quot;TopLine&quot;:&quot;Black&quot;,&quot;ButtomLine&quot;:&quot;Black&quot;,&quot;VerticalBorders&quot;:&quot;Black&quot;},&quot;Cop&quot;:{&quot;FirstRow&quot;:true,&quot;LastRow&quot;:true,&quot;FirstColumn&quot;:true,&quot;LastColumn&quot;:false,&quot;BandedRows&quot;:false,&quot;BandedColumns&quot;:false}}"/>
      </w:tblPr>
      <w:tblGrid>
        <w:gridCol w:w="663"/>
        <w:gridCol w:w="4017"/>
        <w:gridCol w:w="1151"/>
        <w:gridCol w:w="2431"/>
        <w:gridCol w:w="1908"/>
      </w:tblGrid>
      <w:tr w:rsidR="00A46F03" w:rsidRPr="00453EE0" w14:paraId="6D7B42F7" w14:textId="5A37F579" w:rsidTr="008F710C">
        <w:trPr>
          <w:tblHeader/>
        </w:trPr>
        <w:tc>
          <w:tcPr>
            <w:tcW w:w="326" w:type="pct"/>
            <w:tcBorders>
              <w:top w:val="nil"/>
              <w:bottom w:val="single" w:sz="4" w:space="0" w:color="000000"/>
            </w:tcBorders>
            <w:shd w:val="clear" w:color="auto" w:fill="auto"/>
            <w:tcMar>
              <w:left w:w="108" w:type="dxa"/>
              <w:right w:w="108" w:type="dxa"/>
            </w:tcMar>
            <w:vAlign w:val="center"/>
          </w:tcPr>
          <w:p w14:paraId="2D1F413F" w14:textId="25E6C3B5" w:rsidR="00A46F03" w:rsidRPr="00453EE0" w:rsidRDefault="00A46F03" w:rsidP="005F0EC2">
            <w:pPr>
              <w:spacing w:before="40" w:after="40"/>
              <w:jc w:val="center"/>
              <w:rPr>
                <w:rFonts w:ascii="Arial" w:hAnsi="Arial" w:cs="Arial"/>
                <w:b/>
                <w:color w:val="4472C4" w:themeColor="accent1"/>
                <w:sz w:val="18"/>
                <w:szCs w:val="18"/>
              </w:rPr>
            </w:pPr>
            <w:r w:rsidRPr="00453EE0">
              <w:rPr>
                <w:rFonts w:ascii="Arial" w:hAnsi="Arial" w:cs="Arial"/>
                <w:b/>
                <w:color w:val="4472C4" w:themeColor="accent1"/>
                <w:sz w:val="18"/>
                <w:szCs w:val="18"/>
              </w:rPr>
              <w:t>STT</w:t>
            </w:r>
          </w:p>
        </w:tc>
        <w:tc>
          <w:tcPr>
            <w:tcW w:w="1975" w:type="pct"/>
            <w:tcBorders>
              <w:top w:val="nil"/>
              <w:bottom w:val="single" w:sz="4" w:space="0" w:color="000000"/>
            </w:tcBorders>
            <w:shd w:val="clear" w:color="auto" w:fill="auto"/>
            <w:tcMar>
              <w:left w:w="108" w:type="dxa"/>
              <w:right w:w="108" w:type="dxa"/>
            </w:tcMar>
            <w:vAlign w:val="center"/>
          </w:tcPr>
          <w:p w14:paraId="2316DA17" w14:textId="3F13E107" w:rsidR="00A46F03" w:rsidRPr="00453EE0" w:rsidRDefault="00A46F03" w:rsidP="00D87BD5">
            <w:pPr>
              <w:spacing w:before="40" w:after="40"/>
              <w:jc w:val="center"/>
              <w:rPr>
                <w:rFonts w:ascii="Arial" w:hAnsi="Arial" w:cs="Arial"/>
                <w:b/>
                <w:color w:val="4472C4" w:themeColor="accent1"/>
                <w:sz w:val="18"/>
                <w:szCs w:val="18"/>
              </w:rPr>
            </w:pPr>
            <w:r w:rsidRPr="00453EE0">
              <w:rPr>
                <w:rFonts w:ascii="Arial" w:hAnsi="Arial" w:cs="Arial"/>
                <w:b/>
                <w:color w:val="4472C4" w:themeColor="accent1"/>
                <w:sz w:val="18"/>
                <w:szCs w:val="18"/>
              </w:rPr>
              <w:t>Hành động khắc phục</w:t>
            </w:r>
          </w:p>
        </w:tc>
        <w:tc>
          <w:tcPr>
            <w:tcW w:w="566" w:type="pct"/>
            <w:tcBorders>
              <w:top w:val="nil"/>
              <w:bottom w:val="single" w:sz="4" w:space="0" w:color="000000"/>
            </w:tcBorders>
            <w:shd w:val="clear" w:color="auto" w:fill="auto"/>
            <w:tcMar>
              <w:left w:w="108" w:type="dxa"/>
              <w:right w:w="108" w:type="dxa"/>
            </w:tcMar>
            <w:vAlign w:val="center"/>
          </w:tcPr>
          <w:p w14:paraId="6B9B87CF" w14:textId="4F255666" w:rsidR="00A46F03" w:rsidRPr="00453EE0" w:rsidRDefault="00A46F03">
            <w:pPr>
              <w:spacing w:before="40" w:after="40"/>
              <w:jc w:val="center"/>
              <w:rPr>
                <w:rFonts w:ascii="Arial" w:hAnsi="Arial" w:cs="Arial"/>
                <w:b/>
                <w:color w:val="4472C4" w:themeColor="accent1"/>
                <w:sz w:val="18"/>
                <w:szCs w:val="18"/>
              </w:rPr>
            </w:pPr>
            <w:r w:rsidRPr="00453EE0">
              <w:rPr>
                <w:rFonts w:ascii="Arial" w:hAnsi="Arial" w:cs="Arial"/>
                <w:b/>
                <w:color w:val="4472C4" w:themeColor="accent1"/>
                <w:sz w:val="18"/>
                <w:szCs w:val="18"/>
              </w:rPr>
              <w:t>Khuôn khổ tham chiếu</w:t>
            </w:r>
          </w:p>
        </w:tc>
        <w:tc>
          <w:tcPr>
            <w:tcW w:w="1195" w:type="pct"/>
            <w:tcBorders>
              <w:top w:val="nil"/>
              <w:bottom w:val="single" w:sz="4" w:space="0" w:color="000000"/>
            </w:tcBorders>
            <w:shd w:val="clear" w:color="auto" w:fill="auto"/>
            <w:tcMar>
              <w:left w:w="108" w:type="dxa"/>
              <w:right w:w="108" w:type="dxa"/>
            </w:tcMar>
            <w:vAlign w:val="center"/>
          </w:tcPr>
          <w:p w14:paraId="48B60D54" w14:textId="73C4B35C" w:rsidR="00A46F03" w:rsidRPr="00453EE0" w:rsidRDefault="00A46F03">
            <w:pPr>
              <w:spacing w:before="40" w:after="40"/>
              <w:jc w:val="center"/>
              <w:rPr>
                <w:rFonts w:ascii="Arial" w:hAnsi="Arial" w:cs="Arial"/>
                <w:b/>
                <w:color w:val="4472C4" w:themeColor="accent1"/>
                <w:sz w:val="18"/>
                <w:szCs w:val="18"/>
              </w:rPr>
            </w:pPr>
            <w:r w:rsidRPr="00453EE0">
              <w:rPr>
                <w:rFonts w:ascii="Arial" w:hAnsi="Arial" w:cs="Arial"/>
                <w:b/>
                <w:color w:val="4472C4" w:themeColor="accent1"/>
                <w:sz w:val="18"/>
                <w:szCs w:val="18"/>
              </w:rPr>
              <w:t>Đầu ra (kết quả) cần có</w:t>
            </w:r>
          </w:p>
        </w:tc>
        <w:tc>
          <w:tcPr>
            <w:tcW w:w="938" w:type="pct"/>
            <w:tcBorders>
              <w:top w:val="nil"/>
              <w:bottom w:val="single" w:sz="4" w:space="0" w:color="000000"/>
            </w:tcBorders>
            <w:vAlign w:val="center"/>
          </w:tcPr>
          <w:p w14:paraId="2FD105DD" w14:textId="47E57901" w:rsidR="00A46F03" w:rsidRPr="00453EE0" w:rsidDel="00CA7469" w:rsidRDefault="00A46F03">
            <w:pPr>
              <w:spacing w:before="40" w:after="40"/>
              <w:jc w:val="center"/>
              <w:rPr>
                <w:rFonts w:ascii="Arial" w:hAnsi="Arial" w:cs="Arial"/>
                <w:b/>
                <w:color w:val="4472C4" w:themeColor="accent1"/>
                <w:sz w:val="18"/>
                <w:szCs w:val="18"/>
              </w:rPr>
            </w:pPr>
            <w:r w:rsidRPr="00453EE0">
              <w:rPr>
                <w:rFonts w:ascii="Arial" w:hAnsi="Arial" w:cs="Arial"/>
                <w:b/>
                <w:color w:val="4472C4" w:themeColor="accent1"/>
                <w:sz w:val="18"/>
                <w:szCs w:val="18"/>
              </w:rPr>
              <w:t>Trách nhiệm Thực hiện</w:t>
            </w:r>
          </w:p>
        </w:tc>
      </w:tr>
      <w:tr w:rsidR="00A46F03" w:rsidRPr="00453EE0" w14:paraId="4F94803D" w14:textId="00DAC023" w:rsidTr="008F710C">
        <w:tc>
          <w:tcPr>
            <w:tcW w:w="326" w:type="pct"/>
            <w:shd w:val="clear" w:color="auto" w:fill="auto"/>
            <w:tcMar>
              <w:left w:w="108" w:type="dxa"/>
              <w:right w:w="108" w:type="dxa"/>
            </w:tcMar>
            <w:vAlign w:val="center"/>
          </w:tcPr>
          <w:p w14:paraId="2CC50115" w14:textId="77777777" w:rsidR="00A46F03" w:rsidRPr="00453EE0" w:rsidRDefault="00A46F03" w:rsidP="000B11AC">
            <w:pPr>
              <w:pStyle w:val="ListParagraph"/>
              <w:numPr>
                <w:ilvl w:val="0"/>
                <w:numId w:val="4"/>
              </w:numPr>
              <w:spacing w:before="40" w:after="40"/>
              <w:jc w:val="center"/>
              <w:rPr>
                <w:rFonts w:ascii="Arial" w:hAnsi="Arial" w:cs="Arial"/>
                <w:color w:val="000000"/>
                <w:sz w:val="18"/>
                <w:szCs w:val="18"/>
              </w:rPr>
            </w:pPr>
          </w:p>
        </w:tc>
        <w:tc>
          <w:tcPr>
            <w:tcW w:w="1975" w:type="pct"/>
            <w:shd w:val="clear" w:color="auto" w:fill="auto"/>
            <w:tcMar>
              <w:left w:w="108" w:type="dxa"/>
              <w:right w:w="108" w:type="dxa"/>
            </w:tcMar>
          </w:tcPr>
          <w:p w14:paraId="1CC74624" w14:textId="5FDDED81" w:rsidR="00A46F03" w:rsidRPr="00453EE0" w:rsidRDefault="00A46F03" w:rsidP="002D7BC4">
            <w:pPr>
              <w:spacing w:before="40" w:after="40"/>
              <w:ind w:left="340" w:hanging="340"/>
              <w:rPr>
                <w:rFonts w:ascii="Arial" w:hAnsi="Arial" w:cs="Arial"/>
                <w:b/>
                <w:bCs/>
                <w:color w:val="000000"/>
                <w:sz w:val="18"/>
                <w:szCs w:val="18"/>
              </w:rPr>
            </w:pPr>
            <w:r w:rsidRPr="00453EE0">
              <w:rPr>
                <w:rFonts w:ascii="Arial" w:hAnsi="Arial" w:cs="Arial"/>
                <w:b/>
                <w:bCs/>
                <w:color w:val="000000"/>
                <w:sz w:val="18"/>
                <w:szCs w:val="18"/>
              </w:rPr>
              <w:t xml:space="preserve">Chính sách Môi trường – Xã hội </w:t>
            </w:r>
          </w:p>
          <w:p w14:paraId="5F8A8034" w14:textId="214B4D3F" w:rsidR="00A46F03" w:rsidRPr="00453EE0" w:rsidRDefault="00A46F03" w:rsidP="00EC224A">
            <w:pPr>
              <w:spacing w:before="40" w:after="40"/>
              <w:rPr>
                <w:rFonts w:ascii="Arial" w:hAnsi="Arial" w:cs="Arial"/>
                <w:color w:val="000000"/>
                <w:sz w:val="18"/>
                <w:szCs w:val="18"/>
              </w:rPr>
            </w:pPr>
            <w:r w:rsidRPr="00453EE0">
              <w:rPr>
                <w:rFonts w:ascii="Arial" w:hAnsi="Arial" w:cs="Arial"/>
                <w:color w:val="000000"/>
                <w:sz w:val="18"/>
                <w:szCs w:val="18"/>
              </w:rPr>
              <w:t>Khuyến nghị xây dựng một Chính sách MT-XH cho dự án, bao gồm các mục sau:</w:t>
            </w:r>
          </w:p>
          <w:p w14:paraId="7506F789" w14:textId="6B13E44E" w:rsidR="00A46F03" w:rsidRPr="00453EE0" w:rsidRDefault="00A46F03" w:rsidP="00EC224A">
            <w:pPr>
              <w:pStyle w:val="ListParagraph"/>
              <w:numPr>
                <w:ilvl w:val="0"/>
                <w:numId w:val="9"/>
              </w:numPr>
              <w:spacing w:before="40" w:after="40"/>
              <w:ind w:left="150" w:hanging="150"/>
              <w:rPr>
                <w:rFonts w:ascii="Arial" w:hAnsi="Arial" w:cs="Arial"/>
                <w:color w:val="000000"/>
                <w:sz w:val="18"/>
                <w:szCs w:val="18"/>
              </w:rPr>
            </w:pPr>
            <w:r w:rsidRPr="00453EE0">
              <w:rPr>
                <w:rFonts w:ascii="Arial" w:hAnsi="Arial" w:cs="Arial"/>
                <w:color w:val="000000"/>
                <w:sz w:val="18"/>
                <w:szCs w:val="18"/>
              </w:rPr>
              <w:t>Sự tuân thủ và cam kết của Dự án đối với các tiêu chuẩn xã hội và môi trường của quốc gia và quốc tế</w:t>
            </w:r>
          </w:p>
          <w:p w14:paraId="26626D85" w14:textId="4F5A705C" w:rsidR="00A46F03" w:rsidRPr="00453EE0" w:rsidRDefault="00A46F03" w:rsidP="001C1A3D">
            <w:pPr>
              <w:pStyle w:val="TableBullet1"/>
              <w:numPr>
                <w:ilvl w:val="0"/>
                <w:numId w:val="9"/>
              </w:numPr>
              <w:ind w:left="150" w:hanging="150"/>
              <w:rPr>
                <w:rFonts w:ascii="Arial" w:hAnsi="Arial" w:cs="Arial"/>
                <w:b/>
                <w:bCs/>
                <w:sz w:val="18"/>
                <w:szCs w:val="18"/>
              </w:rPr>
            </w:pPr>
            <w:r w:rsidRPr="00453EE0">
              <w:rPr>
                <w:rFonts w:ascii="Arial" w:hAnsi="Arial" w:cs="Arial"/>
                <w:color w:val="000000"/>
                <w:sz w:val="18"/>
                <w:szCs w:val="18"/>
              </w:rPr>
              <w:t>Một Chính sách xã hội của Dự án bao gồm cách tiếp cận và cam kết đóng góp thông qua đầu tư vào phát triển cộng đồng và một chính sách lao động mang tính bao trùm tổng quá</w:t>
            </w:r>
            <w:r>
              <w:rPr>
                <w:rFonts w:ascii="Arial" w:hAnsi="Arial" w:cs="Arial"/>
                <w:sz w:val="18"/>
                <w:szCs w:val="18"/>
              </w:rPr>
              <w:t>t</w:t>
            </w:r>
          </w:p>
        </w:tc>
        <w:tc>
          <w:tcPr>
            <w:tcW w:w="566" w:type="pct"/>
            <w:shd w:val="clear" w:color="auto" w:fill="auto"/>
            <w:tcMar>
              <w:left w:w="108" w:type="dxa"/>
              <w:right w:w="108" w:type="dxa"/>
            </w:tcMar>
            <w:vAlign w:val="center"/>
          </w:tcPr>
          <w:p w14:paraId="45720393" w14:textId="653DB0CA" w:rsidR="00A46F03" w:rsidRPr="00453EE0" w:rsidRDefault="00A46F03" w:rsidP="005F0EC2">
            <w:pPr>
              <w:pStyle w:val="TableBullet1"/>
              <w:numPr>
                <w:ilvl w:val="0"/>
                <w:numId w:val="0"/>
              </w:numPr>
              <w:jc w:val="center"/>
              <w:rPr>
                <w:rFonts w:ascii="Arial" w:eastAsiaTheme="minorEastAsia" w:hAnsi="Arial" w:cs="Arial"/>
                <w:color w:val="000000"/>
                <w:sz w:val="18"/>
                <w:szCs w:val="18"/>
              </w:rPr>
            </w:pPr>
            <w:r w:rsidRPr="00453EE0">
              <w:rPr>
                <w:rFonts w:ascii="Arial" w:eastAsiaTheme="minorEastAsia" w:hAnsi="Arial" w:cs="Arial"/>
                <w:color w:val="000000"/>
                <w:sz w:val="18"/>
                <w:szCs w:val="18"/>
              </w:rPr>
              <w:t>Chính sách Môi trường và Xã hội (ESP) của AIIB</w:t>
            </w:r>
          </w:p>
          <w:p w14:paraId="0AB4191E" w14:textId="77777777" w:rsidR="00A46F03" w:rsidRPr="00453EE0" w:rsidRDefault="00A46F03" w:rsidP="005F0EC2">
            <w:pPr>
              <w:pStyle w:val="TableBullet1"/>
              <w:numPr>
                <w:ilvl w:val="0"/>
                <w:numId w:val="0"/>
              </w:numPr>
              <w:jc w:val="center"/>
              <w:rPr>
                <w:rFonts w:ascii="Arial" w:eastAsiaTheme="minorEastAsia" w:hAnsi="Arial" w:cs="Arial"/>
                <w:color w:val="000000"/>
                <w:sz w:val="18"/>
                <w:szCs w:val="18"/>
              </w:rPr>
            </w:pPr>
          </w:p>
          <w:p w14:paraId="291060B5" w14:textId="4FD2AA6C" w:rsidR="00A46F03" w:rsidRPr="00453EE0" w:rsidRDefault="00A46F03" w:rsidP="005F0EC2">
            <w:pPr>
              <w:pStyle w:val="TableBullet1"/>
              <w:numPr>
                <w:ilvl w:val="0"/>
                <w:numId w:val="0"/>
              </w:numPr>
              <w:jc w:val="center"/>
              <w:rPr>
                <w:rFonts w:ascii="Arial" w:hAnsi="Arial" w:cs="Arial"/>
                <w:sz w:val="18"/>
                <w:szCs w:val="18"/>
              </w:rPr>
            </w:pPr>
            <w:r w:rsidRPr="00453EE0">
              <w:rPr>
                <w:rFonts w:ascii="Arial" w:eastAsiaTheme="minorEastAsia" w:hAnsi="Arial" w:cs="Arial"/>
                <w:color w:val="000000"/>
                <w:sz w:val="18"/>
                <w:szCs w:val="18"/>
              </w:rPr>
              <w:t>AIIB ESS 1 - Đánh giá và quản lý môi trường và xã hội</w:t>
            </w:r>
          </w:p>
        </w:tc>
        <w:tc>
          <w:tcPr>
            <w:tcW w:w="1195" w:type="pct"/>
            <w:shd w:val="clear" w:color="auto" w:fill="auto"/>
            <w:tcMar>
              <w:left w:w="108" w:type="dxa"/>
              <w:right w:w="108" w:type="dxa"/>
            </w:tcMar>
            <w:vAlign w:val="center"/>
          </w:tcPr>
          <w:p w14:paraId="745ACDFA" w14:textId="17043BEC" w:rsidR="00A46F03" w:rsidRPr="00453EE0" w:rsidRDefault="00A46F03" w:rsidP="000B11AC">
            <w:pPr>
              <w:pStyle w:val="TableBullet1"/>
              <w:ind w:left="255" w:hanging="255"/>
              <w:rPr>
                <w:rFonts w:ascii="Arial" w:hAnsi="Arial" w:cs="Arial"/>
                <w:color w:val="000000"/>
                <w:sz w:val="18"/>
                <w:szCs w:val="18"/>
              </w:rPr>
            </w:pPr>
            <w:r w:rsidRPr="00453EE0">
              <w:rPr>
                <w:rFonts w:ascii="Arial" w:hAnsi="Arial" w:cs="Arial"/>
                <w:color w:val="000000"/>
                <w:sz w:val="18"/>
                <w:szCs w:val="18"/>
              </w:rPr>
              <w:t>Chính sách E&amp;S cho dự án</w:t>
            </w:r>
          </w:p>
        </w:tc>
        <w:tc>
          <w:tcPr>
            <w:tcW w:w="938" w:type="pct"/>
            <w:vAlign w:val="center"/>
          </w:tcPr>
          <w:p w14:paraId="6309B1D0" w14:textId="1B74D658" w:rsidR="00A46F03" w:rsidRPr="00453EE0" w:rsidRDefault="00A46F03" w:rsidP="000B11AC">
            <w:pPr>
              <w:pStyle w:val="TableBullet1"/>
              <w:numPr>
                <w:ilvl w:val="0"/>
                <w:numId w:val="0"/>
              </w:numPr>
              <w:rPr>
                <w:rStyle w:val="CommentReference"/>
                <w:rFonts w:ascii="Arial" w:hAnsi="Arial" w:cs="Arial"/>
                <w:sz w:val="18"/>
                <w:szCs w:val="18"/>
              </w:rPr>
            </w:pPr>
            <w:r w:rsidRPr="00453EE0">
              <w:rPr>
                <w:rStyle w:val="CommentReference"/>
                <w:rFonts w:ascii="Arial" w:hAnsi="Arial" w:cs="Arial"/>
                <w:color w:val="4472C4" w:themeColor="accent1"/>
                <w:sz w:val="18"/>
                <w:szCs w:val="18"/>
              </w:rPr>
              <w:t>Phòng Môi trường và Xã hội phối hợp với các phòng ban khác</w:t>
            </w:r>
          </w:p>
        </w:tc>
      </w:tr>
      <w:tr w:rsidR="00A46F03" w:rsidRPr="00453EE0" w14:paraId="7B0E0607" w14:textId="05F77420" w:rsidTr="008F710C">
        <w:tc>
          <w:tcPr>
            <w:tcW w:w="326" w:type="pct"/>
            <w:shd w:val="clear" w:color="auto" w:fill="auto"/>
            <w:tcMar>
              <w:left w:w="108" w:type="dxa"/>
              <w:right w:w="108" w:type="dxa"/>
            </w:tcMar>
            <w:vAlign w:val="center"/>
          </w:tcPr>
          <w:p w14:paraId="0F088C04" w14:textId="77777777" w:rsidR="00A46F03" w:rsidRPr="00453EE0" w:rsidRDefault="00A46F03" w:rsidP="000B11AC">
            <w:pPr>
              <w:pStyle w:val="ListParagraph"/>
              <w:numPr>
                <w:ilvl w:val="0"/>
                <w:numId w:val="4"/>
              </w:numPr>
              <w:spacing w:before="40" w:after="40"/>
              <w:jc w:val="center"/>
              <w:rPr>
                <w:rFonts w:ascii="Arial" w:hAnsi="Arial" w:cs="Arial"/>
                <w:color w:val="000000"/>
                <w:sz w:val="18"/>
                <w:szCs w:val="18"/>
              </w:rPr>
            </w:pPr>
          </w:p>
        </w:tc>
        <w:tc>
          <w:tcPr>
            <w:tcW w:w="1975" w:type="pct"/>
            <w:shd w:val="clear" w:color="auto" w:fill="auto"/>
            <w:tcMar>
              <w:left w:w="108" w:type="dxa"/>
              <w:right w:w="108" w:type="dxa"/>
            </w:tcMar>
          </w:tcPr>
          <w:p w14:paraId="55F01F7D" w14:textId="3C5F4D2E" w:rsidR="00A46F03" w:rsidRPr="00453EE0" w:rsidRDefault="00A46F03" w:rsidP="002D7BC4">
            <w:pPr>
              <w:spacing w:before="40" w:after="40"/>
              <w:rPr>
                <w:rFonts w:ascii="Arial" w:hAnsi="Arial" w:cs="Arial"/>
                <w:b/>
                <w:bCs/>
                <w:color w:val="000000"/>
                <w:sz w:val="18"/>
                <w:szCs w:val="18"/>
              </w:rPr>
            </w:pPr>
            <w:r w:rsidRPr="00453EE0">
              <w:rPr>
                <w:rFonts w:ascii="Arial" w:hAnsi="Arial" w:cs="Arial"/>
                <w:b/>
                <w:bCs/>
                <w:color w:val="000000"/>
                <w:sz w:val="18"/>
                <w:szCs w:val="18"/>
              </w:rPr>
              <w:t>ESIA và ESMP</w:t>
            </w:r>
          </w:p>
          <w:p w14:paraId="3B741F35" w14:textId="0E7712A9" w:rsidR="00A46F03" w:rsidRPr="00453EE0" w:rsidRDefault="00A46F03" w:rsidP="00EC224A">
            <w:pPr>
              <w:spacing w:before="40" w:after="40"/>
              <w:rPr>
                <w:rFonts w:ascii="Arial" w:hAnsi="Arial" w:cs="Arial"/>
                <w:color w:val="000000"/>
                <w:sz w:val="18"/>
                <w:szCs w:val="18"/>
              </w:rPr>
            </w:pPr>
            <w:r w:rsidRPr="00453EE0">
              <w:rPr>
                <w:rFonts w:ascii="Arial" w:hAnsi="Arial" w:cs="Arial"/>
                <w:color w:val="000000"/>
                <w:sz w:val="18"/>
                <w:szCs w:val="18"/>
              </w:rPr>
              <w:t>Đơn vị Tài trợ/DHC sẽ:</w:t>
            </w:r>
          </w:p>
          <w:p w14:paraId="70DE00C1" w14:textId="09139E70" w:rsidR="00A46F03" w:rsidRPr="00453EE0" w:rsidRDefault="00A46F03" w:rsidP="00EC224A">
            <w:pPr>
              <w:spacing w:before="40" w:after="40"/>
              <w:rPr>
                <w:rFonts w:ascii="Arial" w:hAnsi="Arial" w:cs="Arial"/>
                <w:color w:val="000000"/>
                <w:sz w:val="18"/>
                <w:szCs w:val="18"/>
              </w:rPr>
            </w:pPr>
            <w:r w:rsidRPr="00453EE0">
              <w:rPr>
                <w:rFonts w:ascii="Arial" w:hAnsi="Arial" w:cs="Arial"/>
                <w:color w:val="000000"/>
                <w:sz w:val="18"/>
                <w:szCs w:val="18"/>
              </w:rPr>
              <w:t>●Tiến hành đánh giá tuân thủ hoặc đánh giá rủi ro về MT-XH, bao gồm (nhưng không giới hạn) các nội dung sau:</w:t>
            </w:r>
          </w:p>
          <w:p w14:paraId="0FCFD76A" w14:textId="38295750" w:rsidR="00A46F03" w:rsidRPr="00453EE0" w:rsidRDefault="00A46F03" w:rsidP="003673ED">
            <w:pPr>
              <w:spacing w:before="40" w:after="40"/>
              <w:ind w:firstLine="135"/>
              <w:rPr>
                <w:rFonts w:ascii="Arial" w:hAnsi="Arial" w:cs="Arial"/>
                <w:color w:val="000000"/>
                <w:sz w:val="18"/>
                <w:szCs w:val="18"/>
              </w:rPr>
            </w:pPr>
            <w:r w:rsidRPr="00453EE0">
              <w:rPr>
                <w:rFonts w:ascii="Arial" w:hAnsi="Arial" w:cs="Arial"/>
                <w:color w:val="000000"/>
                <w:sz w:val="18"/>
                <w:szCs w:val="18"/>
              </w:rPr>
              <w:t>- Sức khỏe, an toàn và an ninh cho cộng đồng (PS4)</w:t>
            </w:r>
          </w:p>
          <w:p w14:paraId="3387B52E" w14:textId="77777777" w:rsidR="00A46F03" w:rsidRPr="00453EE0" w:rsidRDefault="00A46F03" w:rsidP="003673ED">
            <w:pPr>
              <w:spacing w:before="40" w:after="40"/>
              <w:ind w:firstLine="135"/>
              <w:rPr>
                <w:rFonts w:ascii="Arial" w:hAnsi="Arial" w:cs="Arial"/>
                <w:color w:val="000000"/>
                <w:sz w:val="18"/>
                <w:szCs w:val="18"/>
              </w:rPr>
            </w:pPr>
            <w:r w:rsidRPr="00453EE0">
              <w:rPr>
                <w:rFonts w:ascii="Arial" w:hAnsi="Arial" w:cs="Arial"/>
                <w:color w:val="000000"/>
                <w:sz w:val="18"/>
                <w:szCs w:val="18"/>
              </w:rPr>
              <w:t>- Thu hồi đất và tái định cư không tự nguyện (PS5)</w:t>
            </w:r>
          </w:p>
          <w:p w14:paraId="783E7DF9" w14:textId="77777777" w:rsidR="00A46F03" w:rsidRPr="00453EE0" w:rsidRDefault="00A46F03" w:rsidP="003673ED">
            <w:pPr>
              <w:spacing w:before="40" w:after="40"/>
              <w:ind w:firstLine="135"/>
              <w:rPr>
                <w:rFonts w:ascii="Arial" w:hAnsi="Arial" w:cs="Arial"/>
                <w:color w:val="000000"/>
                <w:sz w:val="18"/>
                <w:szCs w:val="18"/>
              </w:rPr>
            </w:pPr>
            <w:r w:rsidRPr="00453EE0">
              <w:rPr>
                <w:rFonts w:ascii="Arial" w:hAnsi="Arial" w:cs="Arial"/>
                <w:color w:val="000000"/>
                <w:sz w:val="18"/>
                <w:szCs w:val="18"/>
              </w:rPr>
              <w:t>- Bảo tồn đa dạng sinh học và quản lý bền vững các nguồn tài nguyên thiên nhiên sống (PS6)</w:t>
            </w:r>
          </w:p>
          <w:p w14:paraId="1073B89D" w14:textId="2FDED022" w:rsidR="00A46F03" w:rsidRPr="00453EE0" w:rsidRDefault="00A46F03" w:rsidP="003673ED">
            <w:pPr>
              <w:spacing w:before="40" w:after="40"/>
              <w:ind w:firstLine="135"/>
              <w:rPr>
                <w:rFonts w:ascii="Arial" w:hAnsi="Arial" w:cs="Arial"/>
                <w:color w:val="000000"/>
                <w:sz w:val="18"/>
                <w:szCs w:val="18"/>
              </w:rPr>
            </w:pPr>
            <w:r w:rsidRPr="00453EE0">
              <w:rPr>
                <w:rFonts w:ascii="Arial" w:hAnsi="Arial" w:cs="Arial"/>
                <w:color w:val="000000"/>
                <w:sz w:val="18"/>
                <w:szCs w:val="18"/>
              </w:rPr>
              <w:t>- Người bản địa (PS7)</w:t>
            </w:r>
          </w:p>
          <w:p w14:paraId="427E1BF4" w14:textId="77777777" w:rsidR="00A46F03" w:rsidRPr="00453EE0" w:rsidRDefault="00A46F03" w:rsidP="003673ED">
            <w:pPr>
              <w:spacing w:before="40" w:after="40"/>
              <w:ind w:firstLine="135"/>
              <w:rPr>
                <w:rFonts w:ascii="Arial" w:hAnsi="Arial" w:cs="Arial"/>
                <w:color w:val="000000"/>
                <w:sz w:val="18"/>
                <w:szCs w:val="18"/>
              </w:rPr>
            </w:pPr>
            <w:r w:rsidRPr="00453EE0">
              <w:rPr>
                <w:rFonts w:ascii="Arial" w:hAnsi="Arial" w:cs="Arial"/>
                <w:color w:val="000000"/>
                <w:sz w:val="18"/>
                <w:szCs w:val="18"/>
              </w:rPr>
              <w:t>- Di sản văn hóa (PS8)</w:t>
            </w:r>
          </w:p>
          <w:p w14:paraId="183A9B96" w14:textId="4F846FBC" w:rsidR="00A46F03" w:rsidRPr="00453EE0" w:rsidRDefault="00A46F03" w:rsidP="00EC224A">
            <w:pPr>
              <w:spacing w:before="40" w:after="40"/>
              <w:rPr>
                <w:rFonts w:ascii="Arial" w:hAnsi="Arial" w:cs="Arial"/>
                <w:color w:val="000000"/>
                <w:sz w:val="18"/>
                <w:szCs w:val="18"/>
              </w:rPr>
            </w:pPr>
            <w:r w:rsidRPr="00453EE0">
              <w:rPr>
                <w:rFonts w:ascii="Arial" w:hAnsi="Arial" w:cs="Arial"/>
                <w:color w:val="000000"/>
                <w:sz w:val="18"/>
                <w:szCs w:val="18"/>
              </w:rPr>
              <w:t>● Đánh giá tác động tích lũy về MT &amp; XH</w:t>
            </w:r>
          </w:p>
          <w:p w14:paraId="044FBD25" w14:textId="1F38B162" w:rsidR="00A46F03" w:rsidRPr="00453EE0" w:rsidRDefault="00A46F03" w:rsidP="001C1A3D">
            <w:pPr>
              <w:spacing w:before="40" w:after="40"/>
              <w:rPr>
                <w:rFonts w:ascii="Arial" w:hAnsi="Arial" w:cs="Arial"/>
                <w:b/>
                <w:bCs/>
                <w:color w:val="000000"/>
                <w:sz w:val="18"/>
                <w:szCs w:val="18"/>
              </w:rPr>
            </w:pPr>
            <w:r w:rsidRPr="00453EE0">
              <w:rPr>
                <w:rFonts w:ascii="Arial" w:hAnsi="Arial" w:cs="Arial"/>
                <w:color w:val="000000"/>
                <w:sz w:val="18"/>
                <w:szCs w:val="18"/>
              </w:rPr>
              <w:t xml:space="preserve">● Lập một Kế hoạch quản lý Môi trường &amp; Xã hội (ESMP) cho giai đoạn vận hành (bao gồm Quy trình Tìm kiếm </w:t>
            </w:r>
            <w:r>
              <w:rPr>
                <w:rFonts w:ascii="Arial" w:hAnsi="Arial" w:cs="Arial"/>
                <w:color w:val="000000"/>
                <w:sz w:val="18"/>
                <w:szCs w:val="18"/>
              </w:rPr>
              <w:t>Di sản</w:t>
            </w:r>
            <w:r w:rsidRPr="00453EE0">
              <w:rPr>
                <w:rFonts w:ascii="Arial" w:hAnsi="Arial" w:cs="Arial"/>
                <w:color w:val="000000"/>
                <w:sz w:val="18"/>
                <w:szCs w:val="18"/>
              </w:rPr>
              <w:t>)</w:t>
            </w:r>
          </w:p>
        </w:tc>
        <w:tc>
          <w:tcPr>
            <w:tcW w:w="566" w:type="pct"/>
            <w:shd w:val="clear" w:color="auto" w:fill="auto"/>
            <w:tcMar>
              <w:left w:w="108" w:type="dxa"/>
              <w:right w:w="108" w:type="dxa"/>
            </w:tcMar>
            <w:vAlign w:val="center"/>
          </w:tcPr>
          <w:p w14:paraId="0217DCAF" w14:textId="3488F85E"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 1</w:t>
            </w:r>
          </w:p>
        </w:tc>
        <w:tc>
          <w:tcPr>
            <w:tcW w:w="1195" w:type="pct"/>
            <w:shd w:val="clear" w:color="auto" w:fill="auto"/>
            <w:tcMar>
              <w:left w:w="108" w:type="dxa"/>
              <w:right w:w="108" w:type="dxa"/>
            </w:tcMar>
            <w:vAlign w:val="center"/>
          </w:tcPr>
          <w:p w14:paraId="6879C771" w14:textId="50B1D546" w:rsidR="00A46F03" w:rsidRPr="00453EE0" w:rsidRDefault="00A46F03" w:rsidP="005F0EC2">
            <w:pPr>
              <w:pStyle w:val="TableBullet1"/>
              <w:ind w:left="255" w:hanging="255"/>
              <w:rPr>
                <w:rFonts w:ascii="Arial" w:hAnsi="Arial" w:cs="Arial"/>
                <w:sz w:val="18"/>
                <w:szCs w:val="18"/>
              </w:rPr>
            </w:pPr>
            <w:r w:rsidRPr="00453EE0">
              <w:rPr>
                <w:rFonts w:ascii="Arial" w:hAnsi="Arial" w:cs="Arial"/>
                <w:color w:val="000000"/>
                <w:sz w:val="18"/>
                <w:szCs w:val="18"/>
              </w:rPr>
              <w:t>Đánh giá tuân thủ hoặc đánh giá rủi ro về MT-XH</w:t>
            </w:r>
          </w:p>
          <w:p w14:paraId="155CB11B" w14:textId="77777777" w:rsidR="00A46F03" w:rsidRPr="00453EE0" w:rsidRDefault="00A46F03" w:rsidP="00D87BD5">
            <w:pPr>
              <w:pStyle w:val="TableBullet1"/>
              <w:numPr>
                <w:ilvl w:val="0"/>
                <w:numId w:val="0"/>
              </w:numPr>
              <w:ind w:left="255"/>
              <w:rPr>
                <w:rFonts w:ascii="Arial" w:hAnsi="Arial" w:cs="Arial"/>
                <w:sz w:val="18"/>
                <w:szCs w:val="18"/>
              </w:rPr>
            </w:pPr>
          </w:p>
          <w:p w14:paraId="69FE960A" w14:textId="1DE8221D" w:rsidR="00A46F03" w:rsidRPr="00453EE0" w:rsidRDefault="00A46F03">
            <w:pPr>
              <w:pStyle w:val="TableBullet1"/>
              <w:ind w:left="255" w:hanging="255"/>
              <w:rPr>
                <w:rFonts w:ascii="Arial" w:hAnsi="Arial" w:cs="Arial"/>
                <w:sz w:val="18"/>
                <w:szCs w:val="18"/>
              </w:rPr>
            </w:pPr>
            <w:r w:rsidRPr="00453EE0">
              <w:rPr>
                <w:rFonts w:ascii="Arial" w:hAnsi="Arial" w:cs="Arial"/>
                <w:color w:val="000000"/>
                <w:sz w:val="18"/>
                <w:szCs w:val="18"/>
              </w:rPr>
              <w:t>Đánh giá tác động tích lũy về MT &amp; XH</w:t>
            </w:r>
          </w:p>
          <w:p w14:paraId="3EB666FF" w14:textId="6DFA3ECB" w:rsidR="00A46F03" w:rsidRPr="00453EE0" w:rsidRDefault="00A46F03">
            <w:pPr>
              <w:pStyle w:val="TableBullet1"/>
              <w:numPr>
                <w:ilvl w:val="0"/>
                <w:numId w:val="0"/>
              </w:numPr>
              <w:rPr>
                <w:rFonts w:ascii="Arial" w:hAnsi="Arial" w:cs="Arial"/>
                <w:sz w:val="18"/>
                <w:szCs w:val="18"/>
              </w:rPr>
            </w:pPr>
          </w:p>
          <w:p w14:paraId="49CE73C7" w14:textId="6C8FDF4A"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ESMP cho giai đoạn vận hành</w:t>
            </w:r>
          </w:p>
        </w:tc>
        <w:tc>
          <w:tcPr>
            <w:tcW w:w="938" w:type="pct"/>
            <w:vAlign w:val="center"/>
          </w:tcPr>
          <w:p w14:paraId="012E9C5D" w14:textId="3CB542DF" w:rsidR="00A46F03" w:rsidRPr="00453EE0" w:rsidRDefault="00A46F03" w:rsidP="000B11AC">
            <w:pPr>
              <w:pStyle w:val="TableBullet1"/>
              <w:numPr>
                <w:ilvl w:val="0"/>
                <w:numId w:val="0"/>
              </w:numPr>
              <w:rPr>
                <w:rFonts w:ascii="Arial" w:hAnsi="Arial" w:cs="Arial"/>
                <w:color w:val="000000"/>
                <w:sz w:val="18"/>
                <w:szCs w:val="18"/>
              </w:rPr>
            </w:pPr>
            <w:r w:rsidRPr="00453EE0">
              <w:rPr>
                <w:rStyle w:val="CommentReference"/>
                <w:rFonts w:ascii="Arial" w:hAnsi="Arial" w:cs="Arial"/>
                <w:color w:val="4472C4" w:themeColor="accent1"/>
                <w:sz w:val="18"/>
                <w:szCs w:val="18"/>
              </w:rPr>
              <w:t>Phòng Môi trường và Xã hội phối hợp với các phòng ban khác</w:t>
            </w:r>
          </w:p>
        </w:tc>
      </w:tr>
      <w:tr w:rsidR="00A46F03" w:rsidRPr="00453EE0" w14:paraId="5A0C1AFB" w14:textId="743139C1" w:rsidTr="008F710C">
        <w:trPr>
          <w:trHeight w:val="834"/>
        </w:trPr>
        <w:tc>
          <w:tcPr>
            <w:tcW w:w="326" w:type="pct"/>
            <w:vMerge w:val="restart"/>
            <w:shd w:val="clear" w:color="auto" w:fill="auto"/>
            <w:tcMar>
              <w:left w:w="108" w:type="dxa"/>
              <w:right w:w="108" w:type="dxa"/>
            </w:tcMar>
            <w:vAlign w:val="center"/>
          </w:tcPr>
          <w:p w14:paraId="3BE0370A" w14:textId="77777777" w:rsidR="00A46F03" w:rsidRPr="00453EE0" w:rsidRDefault="00A46F03" w:rsidP="000B11AC">
            <w:pPr>
              <w:pStyle w:val="ListParagraph"/>
              <w:numPr>
                <w:ilvl w:val="0"/>
                <w:numId w:val="4"/>
              </w:numPr>
              <w:spacing w:before="40" w:after="40"/>
              <w:jc w:val="center"/>
              <w:rPr>
                <w:rFonts w:ascii="Arial" w:hAnsi="Arial" w:cs="Arial"/>
                <w:color w:val="000000"/>
                <w:sz w:val="18"/>
                <w:szCs w:val="18"/>
              </w:rPr>
            </w:pPr>
          </w:p>
        </w:tc>
        <w:tc>
          <w:tcPr>
            <w:tcW w:w="1975" w:type="pct"/>
            <w:vMerge w:val="restart"/>
            <w:shd w:val="clear" w:color="auto" w:fill="auto"/>
            <w:tcMar>
              <w:left w:w="108" w:type="dxa"/>
              <w:right w:w="108" w:type="dxa"/>
            </w:tcMar>
          </w:tcPr>
          <w:p w14:paraId="635F9F37" w14:textId="5146293E" w:rsidR="00A46F03" w:rsidRPr="00453EE0" w:rsidRDefault="00A46F03" w:rsidP="003673ED">
            <w:pPr>
              <w:pStyle w:val="TableTextRight"/>
              <w:jc w:val="left"/>
              <w:rPr>
                <w:rFonts w:ascii="Arial" w:hAnsi="Arial" w:cs="Arial"/>
                <w:b/>
                <w:bCs/>
                <w:color w:val="000000"/>
                <w:sz w:val="18"/>
                <w:szCs w:val="18"/>
              </w:rPr>
            </w:pPr>
            <w:r w:rsidRPr="00453EE0">
              <w:rPr>
                <w:rFonts w:ascii="Arial" w:hAnsi="Arial" w:cs="Arial"/>
                <w:b/>
                <w:bCs/>
                <w:color w:val="000000"/>
                <w:sz w:val="18"/>
                <w:szCs w:val="18"/>
              </w:rPr>
              <w:t>Kế hoạch sẵn sàng và ứng phó tình huống khẩn cấp (EPRP) và</w:t>
            </w:r>
          </w:p>
          <w:p w14:paraId="2379AB6B" w14:textId="0773EA0A" w:rsidR="00A46F03" w:rsidRPr="00453EE0" w:rsidRDefault="00A46F03" w:rsidP="003673ED">
            <w:pPr>
              <w:spacing w:before="40" w:after="40"/>
              <w:rPr>
                <w:rFonts w:ascii="Arial" w:hAnsi="Arial" w:cs="Arial"/>
                <w:b/>
                <w:bCs/>
                <w:color w:val="000000"/>
                <w:sz w:val="18"/>
                <w:szCs w:val="18"/>
              </w:rPr>
            </w:pPr>
            <w:r w:rsidRPr="00453EE0">
              <w:rPr>
                <w:rFonts w:ascii="Arial" w:hAnsi="Arial" w:cs="Arial"/>
                <w:b/>
                <w:bCs/>
                <w:color w:val="000000"/>
                <w:sz w:val="18"/>
                <w:szCs w:val="18"/>
              </w:rPr>
              <w:t>Kế hoạch Sức khỏe và An toàn cộng đồng (CHSMP)</w:t>
            </w:r>
          </w:p>
          <w:p w14:paraId="23909015" w14:textId="4A86F275" w:rsidR="00A46F03" w:rsidRPr="00453EE0" w:rsidRDefault="00A46F03" w:rsidP="003673ED">
            <w:pPr>
              <w:pStyle w:val="TableBullet1"/>
              <w:numPr>
                <w:ilvl w:val="0"/>
                <w:numId w:val="0"/>
              </w:numPr>
              <w:rPr>
                <w:rFonts w:ascii="Arial" w:hAnsi="Arial" w:cs="Arial"/>
                <w:sz w:val="18"/>
                <w:szCs w:val="18"/>
              </w:rPr>
            </w:pPr>
            <w:r w:rsidRPr="00453EE0">
              <w:rPr>
                <w:rFonts w:ascii="Arial" w:hAnsi="Arial" w:cs="Arial"/>
                <w:sz w:val="18"/>
                <w:szCs w:val="18"/>
              </w:rPr>
              <w:t>Kế hoạch hành động như sau:</w:t>
            </w:r>
          </w:p>
          <w:p w14:paraId="7BF4492C" w14:textId="13271F60" w:rsidR="00A46F03" w:rsidRPr="00453EE0" w:rsidRDefault="00A46F03" w:rsidP="003673ED">
            <w:pPr>
              <w:pStyle w:val="TableBullet1"/>
              <w:rPr>
                <w:rFonts w:ascii="Arial" w:hAnsi="Arial" w:cs="Arial"/>
                <w:sz w:val="18"/>
                <w:szCs w:val="18"/>
              </w:rPr>
            </w:pPr>
            <w:r w:rsidRPr="00453EE0">
              <w:rPr>
                <w:rFonts w:ascii="Arial" w:hAnsi="Arial" w:cs="Arial"/>
                <w:sz w:val="18"/>
                <w:szCs w:val="18"/>
              </w:rPr>
              <w:t>Lập một EPRP dành riêng cho Dự án, bao gồm các mục sau:</w:t>
            </w:r>
          </w:p>
          <w:p w14:paraId="65A80B21" w14:textId="77777777" w:rsidR="00A46F03" w:rsidRPr="00453EE0" w:rsidRDefault="00A46F03" w:rsidP="003673ED">
            <w:pPr>
              <w:pStyle w:val="TableBullet1"/>
              <w:numPr>
                <w:ilvl w:val="0"/>
                <w:numId w:val="0"/>
              </w:numPr>
              <w:ind w:left="340"/>
              <w:rPr>
                <w:rFonts w:ascii="Arial" w:hAnsi="Arial" w:cs="Arial"/>
                <w:sz w:val="18"/>
                <w:szCs w:val="18"/>
              </w:rPr>
            </w:pPr>
            <w:r w:rsidRPr="00453EE0">
              <w:rPr>
                <w:rFonts w:ascii="Arial" w:hAnsi="Arial" w:cs="Arial"/>
                <w:sz w:val="18"/>
                <w:szCs w:val="18"/>
              </w:rPr>
              <w:t>- Tất cả các trường hợp khẩn cấp có thể xảy ra (ví dụ như lũ lụt, động đất, bão, hỏa hoạn, mưa lớn, lở đất và xói mòn, v.v.), hậu quả, hành động bắt buộc, thủ tục bằng văn bản và các nguồn lực sẵn có.</w:t>
            </w:r>
          </w:p>
          <w:p w14:paraId="7ABFCB6C" w14:textId="29FD2143" w:rsidR="00A46F03" w:rsidRPr="00453EE0" w:rsidRDefault="00A46F03" w:rsidP="003673ED">
            <w:pPr>
              <w:pStyle w:val="TableBullet1"/>
              <w:numPr>
                <w:ilvl w:val="0"/>
                <w:numId w:val="0"/>
              </w:numPr>
              <w:ind w:left="340"/>
              <w:rPr>
                <w:rFonts w:ascii="Arial" w:hAnsi="Arial" w:cs="Arial"/>
                <w:sz w:val="18"/>
                <w:szCs w:val="18"/>
              </w:rPr>
            </w:pPr>
            <w:r w:rsidRPr="00453EE0">
              <w:rPr>
                <w:rFonts w:ascii="Arial" w:hAnsi="Arial" w:cs="Arial"/>
                <w:sz w:val="18"/>
                <w:szCs w:val="18"/>
              </w:rPr>
              <w:t>- Biện pháp Phản ứng Tai nạn Hóa học (CIRM) và/hoặc Phương án  Phản ứng Tai nạn Hóa học (CIRP) theo các quy định mới về hóa chất</w:t>
            </w:r>
          </w:p>
          <w:p w14:paraId="2AEBF7A8" w14:textId="422D6D5C" w:rsidR="00A46F03" w:rsidRPr="00453EE0" w:rsidRDefault="00A46F03" w:rsidP="003673ED">
            <w:pPr>
              <w:pStyle w:val="TableBullet1"/>
              <w:numPr>
                <w:ilvl w:val="0"/>
                <w:numId w:val="0"/>
              </w:numPr>
              <w:ind w:left="340"/>
              <w:rPr>
                <w:rFonts w:ascii="Arial" w:hAnsi="Arial" w:cs="Arial"/>
                <w:sz w:val="18"/>
                <w:szCs w:val="18"/>
              </w:rPr>
            </w:pPr>
            <w:r w:rsidRPr="00453EE0">
              <w:rPr>
                <w:rFonts w:ascii="Arial" w:hAnsi="Arial" w:cs="Arial"/>
                <w:sz w:val="18"/>
                <w:szCs w:val="18"/>
              </w:rPr>
              <w:t>- Danh sách nhân viên ứng phó khẩn cấp (bao gồm số điện thoại liên hệ, cách thức liên lạc thay thế, nhiệm vụ và trách nhiệm)</w:t>
            </w:r>
          </w:p>
          <w:p w14:paraId="3988A09A" w14:textId="77777777" w:rsidR="00A46F03" w:rsidRPr="00453EE0" w:rsidRDefault="00A46F03" w:rsidP="003673ED">
            <w:pPr>
              <w:pStyle w:val="TableBullet1"/>
              <w:numPr>
                <w:ilvl w:val="0"/>
                <w:numId w:val="0"/>
              </w:numPr>
              <w:ind w:left="340"/>
              <w:rPr>
                <w:rFonts w:ascii="Arial" w:hAnsi="Arial" w:cs="Arial"/>
                <w:sz w:val="18"/>
                <w:szCs w:val="18"/>
              </w:rPr>
            </w:pPr>
            <w:r w:rsidRPr="00453EE0">
              <w:rPr>
                <w:rFonts w:ascii="Arial" w:hAnsi="Arial" w:cs="Arial"/>
                <w:sz w:val="18"/>
                <w:szCs w:val="18"/>
              </w:rPr>
              <w:t>- Sơ đồ mặt bằng</w:t>
            </w:r>
          </w:p>
          <w:p w14:paraId="4986131B" w14:textId="77777777" w:rsidR="00A46F03" w:rsidRPr="00453EE0" w:rsidRDefault="00A46F03" w:rsidP="003673ED">
            <w:pPr>
              <w:pStyle w:val="TableBullet1"/>
              <w:numPr>
                <w:ilvl w:val="0"/>
                <w:numId w:val="0"/>
              </w:numPr>
              <w:ind w:left="340"/>
              <w:rPr>
                <w:rFonts w:ascii="Arial" w:hAnsi="Arial" w:cs="Arial"/>
                <w:sz w:val="18"/>
                <w:szCs w:val="18"/>
              </w:rPr>
            </w:pPr>
            <w:r w:rsidRPr="00453EE0">
              <w:rPr>
                <w:rFonts w:ascii="Arial" w:hAnsi="Arial" w:cs="Arial"/>
                <w:sz w:val="18"/>
                <w:szCs w:val="18"/>
              </w:rPr>
              <w:t>- Bản đồ tỷ lệ lớn hiển thị các tuyến đường sơ tán và đường ống dẫn dịch vụ (ví dụ: đường dẫn khí và đường nước).</w:t>
            </w:r>
          </w:p>
          <w:p w14:paraId="3797C083" w14:textId="2E3D0F00" w:rsidR="00A46F03" w:rsidRPr="00453EE0" w:rsidRDefault="00A46F03" w:rsidP="003673ED">
            <w:pPr>
              <w:pStyle w:val="TableBullet1"/>
              <w:numPr>
                <w:ilvl w:val="0"/>
                <w:numId w:val="0"/>
              </w:numPr>
              <w:ind w:left="340"/>
              <w:rPr>
                <w:rFonts w:ascii="Arial" w:hAnsi="Arial" w:cs="Arial"/>
                <w:sz w:val="18"/>
                <w:szCs w:val="18"/>
              </w:rPr>
            </w:pPr>
            <w:r w:rsidRPr="00453EE0">
              <w:rPr>
                <w:rFonts w:ascii="Arial" w:hAnsi="Arial" w:cs="Arial"/>
                <w:sz w:val="18"/>
                <w:szCs w:val="18"/>
              </w:rPr>
              <w:t xml:space="preserve">Cần phải theo dõi bản đồ ngập lụt do UBND Quảng Ngãi xây dựng để hoàn thành EPRP. Ngoài ra, EPRP nên được </w:t>
            </w:r>
            <w:r w:rsidRPr="00453EE0">
              <w:rPr>
                <w:rFonts w:ascii="Arial" w:hAnsi="Arial" w:cs="Arial"/>
                <w:sz w:val="18"/>
                <w:szCs w:val="18"/>
              </w:rPr>
              <w:lastRenderedPageBreak/>
              <w:t>công bố cho các cộng đồng tiềm năng có thể bị ảnh hưởng.</w:t>
            </w:r>
          </w:p>
          <w:p w14:paraId="53C122ED" w14:textId="399A50AD" w:rsidR="00A46F03" w:rsidRPr="00453EE0" w:rsidRDefault="00A46F03" w:rsidP="003673ED">
            <w:pPr>
              <w:pStyle w:val="TableBullet1"/>
              <w:rPr>
                <w:rFonts w:ascii="Arial" w:hAnsi="Arial" w:cs="Arial"/>
                <w:sz w:val="18"/>
                <w:szCs w:val="18"/>
              </w:rPr>
            </w:pPr>
            <w:r w:rsidRPr="00453EE0">
              <w:rPr>
                <w:rFonts w:ascii="Arial" w:hAnsi="Arial" w:cs="Arial"/>
                <w:sz w:val="18"/>
                <w:szCs w:val="18"/>
              </w:rPr>
              <w:t>Tổ chức các cuộc diễn tập khẩn cấp bao gồm các cơ quan / cộng đồng nhạy cảm (dễ bị ảnh hưởng)</w:t>
            </w:r>
          </w:p>
          <w:p w14:paraId="4ABB893B" w14:textId="2CFA134D" w:rsidR="00A46F03" w:rsidRPr="00453EE0" w:rsidRDefault="00A46F03" w:rsidP="003673ED">
            <w:pPr>
              <w:pStyle w:val="TableBullet1"/>
              <w:rPr>
                <w:rFonts w:ascii="Arial" w:hAnsi="Arial" w:cs="Arial"/>
                <w:b/>
                <w:color w:val="000000"/>
                <w:sz w:val="18"/>
                <w:szCs w:val="18"/>
              </w:rPr>
            </w:pPr>
            <w:r w:rsidRPr="00453EE0">
              <w:rPr>
                <w:rFonts w:ascii="Arial" w:hAnsi="Arial" w:cs="Arial"/>
                <w:sz w:val="18"/>
                <w:szCs w:val="18"/>
              </w:rPr>
              <w:t>Cài đặt còi báo động với âm thanh lớn</w:t>
            </w:r>
          </w:p>
        </w:tc>
        <w:tc>
          <w:tcPr>
            <w:tcW w:w="566" w:type="pct"/>
            <w:vMerge w:val="restart"/>
            <w:shd w:val="clear" w:color="auto" w:fill="auto"/>
            <w:tcMar>
              <w:left w:w="108" w:type="dxa"/>
              <w:right w:w="108" w:type="dxa"/>
            </w:tcMar>
            <w:vAlign w:val="center"/>
          </w:tcPr>
          <w:p w14:paraId="178C6AE3" w14:textId="6EF1E107"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lastRenderedPageBreak/>
              <w:t>AIIB ESS 1</w:t>
            </w:r>
          </w:p>
        </w:tc>
        <w:tc>
          <w:tcPr>
            <w:tcW w:w="1195" w:type="pct"/>
            <w:shd w:val="clear" w:color="auto" w:fill="auto"/>
            <w:tcMar>
              <w:left w:w="108" w:type="dxa"/>
              <w:right w:w="108" w:type="dxa"/>
            </w:tcMar>
          </w:tcPr>
          <w:p w14:paraId="5BE9400F" w14:textId="36A08A30" w:rsidR="00A46F03" w:rsidRPr="00453EE0" w:rsidRDefault="00A46F03" w:rsidP="003673ED">
            <w:pPr>
              <w:pStyle w:val="TableBullet1"/>
              <w:ind w:left="255" w:hanging="255"/>
              <w:rPr>
                <w:rFonts w:ascii="Arial" w:hAnsi="Arial" w:cs="Arial"/>
                <w:color w:val="000000"/>
                <w:sz w:val="18"/>
                <w:szCs w:val="18"/>
              </w:rPr>
            </w:pPr>
            <w:r w:rsidRPr="00453EE0">
              <w:rPr>
                <w:rFonts w:ascii="Arial" w:hAnsi="Arial" w:cs="Arial"/>
                <w:color w:val="000000"/>
                <w:sz w:val="18"/>
                <w:szCs w:val="18"/>
              </w:rPr>
              <w:t>Dự thảo EPRP</w:t>
            </w:r>
          </w:p>
          <w:p w14:paraId="1E4B75B0" w14:textId="3548F8EC" w:rsidR="00A46F03" w:rsidRPr="00453EE0" w:rsidRDefault="00A46F03" w:rsidP="003673ED">
            <w:pPr>
              <w:pStyle w:val="TableBullet1"/>
              <w:ind w:left="255" w:hanging="255"/>
              <w:rPr>
                <w:rFonts w:ascii="Arial" w:hAnsi="Arial" w:cs="Arial"/>
                <w:color w:val="000000"/>
                <w:sz w:val="18"/>
                <w:szCs w:val="18"/>
              </w:rPr>
            </w:pPr>
            <w:r w:rsidRPr="00453EE0">
              <w:rPr>
                <w:rFonts w:ascii="Arial" w:hAnsi="Arial" w:cs="Arial"/>
                <w:color w:val="000000"/>
                <w:sz w:val="18"/>
                <w:szCs w:val="18"/>
              </w:rPr>
              <w:t>CHSMP cho dự án</w:t>
            </w:r>
          </w:p>
          <w:p w14:paraId="4FEEAC8A" w14:textId="4FDE6511" w:rsidR="00A46F03" w:rsidRPr="00453EE0" w:rsidRDefault="00A46F03" w:rsidP="003673ED">
            <w:pPr>
              <w:pStyle w:val="TableBullet1"/>
              <w:ind w:left="255" w:hanging="255"/>
              <w:rPr>
                <w:rFonts w:ascii="Arial" w:hAnsi="Arial" w:cs="Arial"/>
                <w:color w:val="000000"/>
                <w:sz w:val="18"/>
                <w:szCs w:val="18"/>
              </w:rPr>
            </w:pPr>
            <w:r w:rsidRPr="00453EE0">
              <w:rPr>
                <w:rFonts w:ascii="Arial" w:hAnsi="Arial" w:cs="Arial"/>
                <w:color w:val="000000"/>
                <w:sz w:val="18"/>
                <w:szCs w:val="18"/>
              </w:rPr>
              <w:t>Công bố CHSMP cho các cộng đồng bị ảnh hưởng</w:t>
            </w:r>
          </w:p>
          <w:p w14:paraId="69D73342" w14:textId="32FE14C5" w:rsidR="00A46F03" w:rsidRPr="00453EE0" w:rsidRDefault="00A46F03" w:rsidP="003673ED">
            <w:pPr>
              <w:pStyle w:val="TableBullet1"/>
              <w:ind w:left="255" w:hanging="255"/>
              <w:rPr>
                <w:rFonts w:ascii="Arial" w:hAnsi="Arial" w:cs="Arial"/>
                <w:color w:val="000000"/>
                <w:sz w:val="18"/>
                <w:szCs w:val="18"/>
              </w:rPr>
            </w:pPr>
            <w:r w:rsidRPr="00453EE0">
              <w:rPr>
                <w:rFonts w:ascii="Arial" w:hAnsi="Arial" w:cs="Arial"/>
                <w:color w:val="000000"/>
                <w:sz w:val="18"/>
                <w:szCs w:val="18"/>
              </w:rPr>
              <w:t>Bằng chứng về các hoạt động công bố thông tin và phản hồi từ cộng đồng nếu có</w:t>
            </w:r>
          </w:p>
        </w:tc>
        <w:tc>
          <w:tcPr>
            <w:tcW w:w="938" w:type="pct"/>
            <w:vAlign w:val="center"/>
          </w:tcPr>
          <w:p w14:paraId="1F819422" w14:textId="440FF94B" w:rsidR="00A46F03" w:rsidRPr="00453EE0" w:rsidRDefault="00A46F03" w:rsidP="000B11AC">
            <w:pPr>
              <w:pStyle w:val="TableBullet1"/>
              <w:numPr>
                <w:ilvl w:val="0"/>
                <w:numId w:val="0"/>
              </w:numPr>
              <w:jc w:val="center"/>
              <w:rPr>
                <w:rFonts w:ascii="Arial" w:hAnsi="Arial" w:cs="Arial"/>
                <w:sz w:val="18"/>
                <w:szCs w:val="18"/>
              </w:rPr>
            </w:pPr>
            <w:r w:rsidRPr="00453EE0">
              <w:rPr>
                <w:rStyle w:val="CommentReference"/>
                <w:rFonts w:ascii="Arial" w:hAnsi="Arial" w:cs="Arial"/>
                <w:color w:val="4472C4" w:themeColor="accent1"/>
                <w:sz w:val="18"/>
                <w:szCs w:val="18"/>
              </w:rPr>
              <w:t>Phòng Môi trường và Xã hội phối hợp với các phòng ban khác</w:t>
            </w:r>
          </w:p>
        </w:tc>
      </w:tr>
      <w:tr w:rsidR="00A46F03" w:rsidRPr="00453EE0" w14:paraId="38D67396" w14:textId="491C9479" w:rsidTr="008F710C">
        <w:trPr>
          <w:trHeight w:val="1223"/>
        </w:trPr>
        <w:tc>
          <w:tcPr>
            <w:tcW w:w="326" w:type="pct"/>
            <w:vMerge/>
            <w:shd w:val="clear" w:color="auto" w:fill="auto"/>
            <w:tcMar>
              <w:left w:w="108" w:type="dxa"/>
              <w:right w:w="108" w:type="dxa"/>
            </w:tcMar>
          </w:tcPr>
          <w:p w14:paraId="1D73F04B" w14:textId="77777777" w:rsidR="00A46F03" w:rsidRPr="00453EE0" w:rsidRDefault="00A46F03" w:rsidP="00B9188D">
            <w:pPr>
              <w:pStyle w:val="ListParagraph"/>
              <w:numPr>
                <w:ilvl w:val="0"/>
                <w:numId w:val="4"/>
              </w:numPr>
              <w:spacing w:before="40" w:after="40"/>
              <w:rPr>
                <w:rFonts w:ascii="Arial" w:hAnsi="Arial" w:cs="Arial"/>
                <w:color w:val="000000"/>
                <w:sz w:val="18"/>
                <w:szCs w:val="18"/>
              </w:rPr>
            </w:pPr>
          </w:p>
        </w:tc>
        <w:tc>
          <w:tcPr>
            <w:tcW w:w="1975" w:type="pct"/>
            <w:vMerge/>
            <w:shd w:val="clear" w:color="auto" w:fill="auto"/>
            <w:tcMar>
              <w:left w:w="108" w:type="dxa"/>
              <w:right w:w="108" w:type="dxa"/>
            </w:tcMar>
          </w:tcPr>
          <w:p w14:paraId="03D63050" w14:textId="77777777" w:rsidR="00A46F03" w:rsidRPr="00453EE0" w:rsidRDefault="00A46F03" w:rsidP="002D7BC4">
            <w:pPr>
              <w:pStyle w:val="TableTextRight"/>
              <w:jc w:val="left"/>
              <w:rPr>
                <w:rFonts w:ascii="Arial" w:hAnsi="Arial" w:cs="Arial"/>
                <w:b/>
                <w:bCs/>
                <w:color w:val="000000"/>
                <w:sz w:val="18"/>
                <w:szCs w:val="18"/>
              </w:rPr>
            </w:pPr>
          </w:p>
        </w:tc>
        <w:tc>
          <w:tcPr>
            <w:tcW w:w="566" w:type="pct"/>
            <w:vMerge/>
            <w:shd w:val="clear" w:color="auto" w:fill="auto"/>
            <w:tcMar>
              <w:left w:w="108" w:type="dxa"/>
              <w:right w:w="108" w:type="dxa"/>
            </w:tcMar>
          </w:tcPr>
          <w:p w14:paraId="4B080FFB" w14:textId="77777777" w:rsidR="00A46F03" w:rsidRPr="00453EE0" w:rsidRDefault="00A46F03" w:rsidP="002D7BC4">
            <w:pPr>
              <w:spacing w:before="40" w:after="40"/>
              <w:rPr>
                <w:rFonts w:ascii="Arial" w:hAnsi="Arial" w:cs="Arial"/>
                <w:color w:val="000000"/>
                <w:sz w:val="18"/>
                <w:szCs w:val="18"/>
              </w:rPr>
            </w:pPr>
          </w:p>
        </w:tc>
        <w:tc>
          <w:tcPr>
            <w:tcW w:w="1195" w:type="pct"/>
            <w:shd w:val="clear" w:color="auto" w:fill="auto"/>
            <w:tcMar>
              <w:left w:w="108" w:type="dxa"/>
              <w:right w:w="108" w:type="dxa"/>
            </w:tcMar>
            <w:vAlign w:val="center"/>
          </w:tcPr>
          <w:p w14:paraId="0EACC04F" w14:textId="21540BD9" w:rsidR="00A46F03" w:rsidRPr="00453EE0" w:rsidRDefault="00A46F03" w:rsidP="005F0EC2">
            <w:pPr>
              <w:pStyle w:val="TableBullet1"/>
              <w:ind w:left="255" w:hanging="255"/>
              <w:rPr>
                <w:rFonts w:ascii="Arial" w:hAnsi="Arial" w:cs="Arial"/>
                <w:color w:val="000000"/>
                <w:sz w:val="18"/>
                <w:szCs w:val="18"/>
              </w:rPr>
            </w:pPr>
            <w:r w:rsidRPr="00453EE0">
              <w:rPr>
                <w:rFonts w:ascii="Arial" w:hAnsi="Arial" w:cs="Arial"/>
                <w:color w:val="000000"/>
                <w:sz w:val="18"/>
                <w:szCs w:val="18"/>
              </w:rPr>
              <w:t>EPRP (bao gồm bản đồ lũ lụt xem xét thảm họa vỡ đập)</w:t>
            </w:r>
          </w:p>
          <w:p w14:paraId="145A3FB0" w14:textId="0B0CB0A2" w:rsidR="00A46F03" w:rsidRPr="00453EE0" w:rsidRDefault="00A46F03" w:rsidP="00D87BD5">
            <w:pPr>
              <w:pStyle w:val="TableBullet1"/>
              <w:ind w:left="255" w:hanging="255"/>
              <w:rPr>
                <w:rFonts w:ascii="Arial" w:hAnsi="Arial" w:cs="Arial"/>
                <w:color w:val="000000"/>
                <w:sz w:val="18"/>
                <w:szCs w:val="18"/>
              </w:rPr>
            </w:pPr>
            <w:r w:rsidRPr="00453EE0">
              <w:rPr>
                <w:rFonts w:ascii="Arial" w:hAnsi="Arial" w:cs="Arial"/>
                <w:color w:val="000000"/>
                <w:sz w:val="18"/>
                <w:szCs w:val="18"/>
              </w:rPr>
              <w:t>Công bố EPRP cho các cộng đồng bị ảnh hưởng</w:t>
            </w:r>
          </w:p>
          <w:p w14:paraId="72DC6416" w14:textId="77777777" w:rsidR="00A46F03" w:rsidRPr="00453EE0" w:rsidRDefault="00A46F03">
            <w:pPr>
              <w:pStyle w:val="TableBullet1"/>
              <w:ind w:left="255" w:hanging="255"/>
              <w:rPr>
                <w:rFonts w:ascii="Arial" w:hAnsi="Arial" w:cs="Arial"/>
                <w:color w:val="000000"/>
                <w:sz w:val="18"/>
                <w:szCs w:val="18"/>
              </w:rPr>
            </w:pPr>
            <w:r w:rsidRPr="00453EE0">
              <w:rPr>
                <w:rFonts w:ascii="Arial" w:hAnsi="Arial" w:cs="Arial"/>
                <w:color w:val="000000"/>
                <w:sz w:val="18"/>
                <w:szCs w:val="18"/>
              </w:rPr>
              <w:t>Bằng chứng về các hoạt động công bố thông tin và phản hồi từ cộng đồng nếu có</w:t>
            </w:r>
          </w:p>
          <w:p w14:paraId="1E510CCA" w14:textId="39851EDE" w:rsidR="00A46F03" w:rsidRPr="00453EE0" w:rsidRDefault="00A46F03" w:rsidP="00CE7235">
            <w:pPr>
              <w:pStyle w:val="TableBullet1"/>
              <w:ind w:left="292" w:hanging="292"/>
              <w:rPr>
                <w:rFonts w:ascii="Arial" w:hAnsi="Arial" w:cs="Arial"/>
                <w:color w:val="000000"/>
                <w:sz w:val="18"/>
                <w:szCs w:val="18"/>
              </w:rPr>
            </w:pPr>
            <w:r w:rsidRPr="00453EE0">
              <w:rPr>
                <w:rFonts w:ascii="Arial" w:hAnsi="Arial" w:cs="Arial"/>
                <w:color w:val="000000"/>
                <w:sz w:val="18"/>
                <w:szCs w:val="18"/>
              </w:rPr>
              <w:t xml:space="preserve">Phân tích vỡ đập nên được thực hiện để xác định loại nguy cơ chính xác hơn phù hợp với các tiêu chuẩn quốc tế bằng cách sử dụng hệ thống phân loại của Ủy ban quốc tế về đập lớn </w:t>
            </w:r>
            <w:r w:rsidRPr="00453EE0">
              <w:rPr>
                <w:rFonts w:ascii="Arial" w:hAnsi="Arial" w:cs="Arial"/>
                <w:color w:val="000000"/>
                <w:sz w:val="18"/>
                <w:szCs w:val="18"/>
              </w:rPr>
              <w:lastRenderedPageBreak/>
              <w:t>(ICOLD) như được trình bày trong Bản tin ICOLD số 82</w:t>
            </w:r>
          </w:p>
          <w:p w14:paraId="2664627F" w14:textId="0F7E5A07" w:rsidR="00A46F03" w:rsidRPr="00453EE0" w:rsidRDefault="00A46F03" w:rsidP="00CE7235">
            <w:pPr>
              <w:pStyle w:val="TableBullet1"/>
              <w:ind w:left="292" w:hanging="292"/>
              <w:rPr>
                <w:rFonts w:ascii="Arial" w:hAnsi="Arial" w:cs="Arial"/>
                <w:color w:val="000000"/>
                <w:sz w:val="18"/>
                <w:szCs w:val="18"/>
              </w:rPr>
            </w:pPr>
            <w:r w:rsidRPr="00453EE0">
              <w:rPr>
                <w:rFonts w:ascii="Arial" w:hAnsi="Arial" w:cs="Arial"/>
                <w:color w:val="000000"/>
                <w:sz w:val="18"/>
                <w:szCs w:val="18"/>
              </w:rPr>
              <w:t>EPRP (bao gồm bản đồ lũ lụt xem xét thảm họa vỡ đập)</w:t>
            </w:r>
          </w:p>
          <w:p w14:paraId="7423760E" w14:textId="7A8AEB85" w:rsidR="00A46F03" w:rsidRPr="00453EE0" w:rsidRDefault="00A46F03" w:rsidP="00CE7235">
            <w:pPr>
              <w:pStyle w:val="TableBullet1"/>
              <w:ind w:left="292" w:hanging="292"/>
              <w:rPr>
                <w:rFonts w:ascii="Arial" w:hAnsi="Arial" w:cs="Arial"/>
                <w:color w:val="000000"/>
                <w:sz w:val="18"/>
                <w:szCs w:val="18"/>
              </w:rPr>
            </w:pPr>
            <w:r w:rsidRPr="00453EE0">
              <w:rPr>
                <w:rFonts w:ascii="Arial" w:hAnsi="Arial" w:cs="Arial"/>
                <w:color w:val="000000"/>
                <w:sz w:val="18"/>
                <w:szCs w:val="18"/>
              </w:rPr>
              <w:t>Công bố EPRP cho các cộng đồng bị ảnh hưởng</w:t>
            </w:r>
          </w:p>
          <w:p w14:paraId="0F74E1B6" w14:textId="1648C221" w:rsidR="00A46F03" w:rsidRPr="00453EE0" w:rsidRDefault="00A46F03" w:rsidP="00CE7235">
            <w:pPr>
              <w:pStyle w:val="TableBullet1"/>
              <w:ind w:left="292" w:hanging="292"/>
              <w:rPr>
                <w:rFonts w:ascii="Arial" w:hAnsi="Arial" w:cs="Arial"/>
                <w:color w:val="000000"/>
                <w:sz w:val="18"/>
                <w:szCs w:val="18"/>
              </w:rPr>
            </w:pPr>
            <w:r w:rsidRPr="00453EE0">
              <w:rPr>
                <w:rFonts w:ascii="Arial" w:hAnsi="Arial" w:cs="Arial"/>
                <w:color w:val="000000"/>
                <w:sz w:val="18"/>
                <w:szCs w:val="18"/>
              </w:rPr>
              <w:t>Bằng chứng về việc tiết lộ và phản hồi từ cộng đồng nếu có</w:t>
            </w:r>
          </w:p>
          <w:p w14:paraId="179E717D" w14:textId="2F962073" w:rsidR="00A46F03" w:rsidRPr="00453EE0" w:rsidRDefault="00A46F03" w:rsidP="00CE7235">
            <w:pPr>
              <w:pStyle w:val="TableBullet1"/>
              <w:ind w:left="292" w:hanging="292"/>
              <w:rPr>
                <w:rFonts w:ascii="Arial" w:hAnsi="Arial" w:cs="Arial"/>
                <w:color w:val="000000"/>
                <w:sz w:val="18"/>
                <w:szCs w:val="18"/>
              </w:rPr>
            </w:pPr>
            <w:r w:rsidRPr="00453EE0">
              <w:rPr>
                <w:rFonts w:ascii="Arial" w:hAnsi="Arial" w:cs="Arial"/>
                <w:color w:val="000000"/>
                <w:sz w:val="18"/>
                <w:szCs w:val="18"/>
              </w:rPr>
              <w:t>Diễn tập khẩn cấp để bao gồm các thụ thể / cộng đồng nhạy cảm</w:t>
            </w:r>
          </w:p>
        </w:tc>
        <w:tc>
          <w:tcPr>
            <w:tcW w:w="938" w:type="pct"/>
            <w:vAlign w:val="center"/>
          </w:tcPr>
          <w:p w14:paraId="6878C1AB" w14:textId="77777777" w:rsidR="00A46F03" w:rsidRPr="00453EE0" w:rsidRDefault="00A46F03" w:rsidP="00D87BD5">
            <w:pPr>
              <w:pStyle w:val="TableBullet1"/>
              <w:numPr>
                <w:ilvl w:val="0"/>
                <w:numId w:val="0"/>
              </w:numPr>
              <w:rPr>
                <w:rFonts w:ascii="Arial" w:hAnsi="Arial" w:cs="Arial"/>
                <w:sz w:val="18"/>
                <w:szCs w:val="18"/>
              </w:rPr>
            </w:pPr>
          </w:p>
        </w:tc>
      </w:tr>
      <w:tr w:rsidR="00A46F03" w:rsidRPr="00453EE0" w14:paraId="2D582F42" w14:textId="2DF82FCE" w:rsidTr="008F710C">
        <w:trPr>
          <w:trHeight w:val="560"/>
        </w:trPr>
        <w:tc>
          <w:tcPr>
            <w:tcW w:w="326" w:type="pct"/>
            <w:shd w:val="clear" w:color="auto" w:fill="auto"/>
            <w:tcMar>
              <w:left w:w="108" w:type="dxa"/>
              <w:right w:w="108" w:type="dxa"/>
            </w:tcMar>
            <w:vAlign w:val="center"/>
          </w:tcPr>
          <w:p w14:paraId="01A72B3B" w14:textId="77777777" w:rsidR="00A46F03" w:rsidRPr="00453EE0" w:rsidRDefault="00A46F03" w:rsidP="000B11AC">
            <w:pPr>
              <w:pStyle w:val="ListParagraph"/>
              <w:numPr>
                <w:ilvl w:val="0"/>
                <w:numId w:val="4"/>
              </w:numPr>
              <w:spacing w:before="40" w:after="40"/>
              <w:jc w:val="center"/>
              <w:rPr>
                <w:rFonts w:ascii="Arial" w:hAnsi="Arial" w:cs="Arial"/>
                <w:color w:val="000000"/>
                <w:sz w:val="18"/>
                <w:szCs w:val="18"/>
              </w:rPr>
            </w:pPr>
          </w:p>
        </w:tc>
        <w:tc>
          <w:tcPr>
            <w:tcW w:w="1975" w:type="pct"/>
            <w:shd w:val="clear" w:color="auto" w:fill="auto"/>
            <w:tcMar>
              <w:left w:w="108" w:type="dxa"/>
              <w:right w:w="108" w:type="dxa"/>
            </w:tcMar>
          </w:tcPr>
          <w:p w14:paraId="7BA9AE2D" w14:textId="77777777" w:rsidR="00A46F03" w:rsidRPr="00453EE0" w:rsidRDefault="00A46F03" w:rsidP="002D7BC4">
            <w:pPr>
              <w:pStyle w:val="TableTextRight"/>
              <w:jc w:val="left"/>
              <w:rPr>
                <w:rFonts w:ascii="Arial" w:hAnsi="Arial" w:cs="Arial"/>
                <w:b/>
                <w:bCs/>
                <w:color w:val="000000"/>
                <w:sz w:val="18"/>
                <w:szCs w:val="18"/>
              </w:rPr>
            </w:pPr>
            <w:r w:rsidRPr="00453EE0">
              <w:rPr>
                <w:rFonts w:ascii="Arial" w:hAnsi="Arial" w:cs="Arial"/>
                <w:b/>
                <w:bCs/>
                <w:color w:val="000000"/>
                <w:sz w:val="18"/>
                <w:szCs w:val="18"/>
              </w:rPr>
              <w:t>Hệ thống quản lý, giám sát và xem xét</w:t>
            </w:r>
          </w:p>
          <w:p w14:paraId="7084610E" w14:textId="1B370681" w:rsidR="00A46F03" w:rsidRPr="00453EE0" w:rsidRDefault="00A46F03" w:rsidP="005F0EC2">
            <w:pPr>
              <w:pStyle w:val="TableTextRight"/>
              <w:jc w:val="left"/>
              <w:rPr>
                <w:rFonts w:ascii="Arial" w:hAnsi="Arial" w:cs="Arial"/>
                <w:b/>
                <w:bCs/>
                <w:color w:val="000000"/>
                <w:sz w:val="18"/>
                <w:szCs w:val="18"/>
              </w:rPr>
            </w:pPr>
            <w:r w:rsidRPr="00453EE0">
              <w:rPr>
                <w:rFonts w:ascii="Arial" w:hAnsi="Arial" w:cs="Arial"/>
                <w:color w:val="000000"/>
                <w:sz w:val="18"/>
                <w:szCs w:val="18"/>
              </w:rPr>
              <w:t>Cần xây dựng các kế hoạch giám sát MT&amp;XH cụ thể để tóm tắt chi tiết của tất cả các chương trình giám sát MT&amp;XH được thực hiện. Các hoạt động giám sát MT&amp;XH sẽ bao gồm cả các công trình liên quan của Dự án (ví dụ: trạm biến áp Sơn Hà, đường dây 110kV và khu nhà ở trong giai đoạn vận hành) để đảm bảo các biện pháp quản lý thích hợp được thiết lập và thực hiện ở các hạng mục này.</w:t>
            </w:r>
          </w:p>
        </w:tc>
        <w:tc>
          <w:tcPr>
            <w:tcW w:w="566" w:type="pct"/>
            <w:shd w:val="clear" w:color="auto" w:fill="auto"/>
            <w:tcMar>
              <w:left w:w="108" w:type="dxa"/>
              <w:right w:w="108" w:type="dxa"/>
            </w:tcMar>
            <w:vAlign w:val="center"/>
          </w:tcPr>
          <w:p w14:paraId="218C5918" w14:textId="055E4DCB"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 1</w:t>
            </w:r>
          </w:p>
        </w:tc>
        <w:tc>
          <w:tcPr>
            <w:tcW w:w="1195" w:type="pct"/>
            <w:shd w:val="clear" w:color="auto" w:fill="auto"/>
            <w:tcMar>
              <w:left w:w="108" w:type="dxa"/>
              <w:right w:w="108" w:type="dxa"/>
            </w:tcMar>
            <w:vAlign w:val="center"/>
          </w:tcPr>
          <w:p w14:paraId="2042C3D0" w14:textId="76C1F716" w:rsidR="00A46F03" w:rsidRPr="00453EE0" w:rsidRDefault="00A46F03" w:rsidP="005F0EC2">
            <w:pPr>
              <w:pStyle w:val="TableBullet1"/>
              <w:ind w:left="255" w:hanging="255"/>
              <w:rPr>
                <w:rFonts w:ascii="Arial" w:hAnsi="Arial" w:cs="Arial"/>
                <w:sz w:val="18"/>
                <w:szCs w:val="18"/>
              </w:rPr>
            </w:pPr>
            <w:r w:rsidRPr="00453EE0">
              <w:rPr>
                <w:rFonts w:ascii="Arial" w:hAnsi="Arial" w:cs="Arial"/>
                <w:color w:val="000000"/>
                <w:sz w:val="18"/>
                <w:szCs w:val="18"/>
              </w:rPr>
              <w:t>Kế hoạch giám sát MT&amp;XH</w:t>
            </w:r>
          </w:p>
        </w:tc>
        <w:tc>
          <w:tcPr>
            <w:tcW w:w="938" w:type="pct"/>
            <w:vAlign w:val="center"/>
          </w:tcPr>
          <w:p w14:paraId="254EC036" w14:textId="125B42CE" w:rsidR="00A46F03" w:rsidRPr="00453EE0" w:rsidRDefault="00A46F03" w:rsidP="000B11AC">
            <w:pPr>
              <w:pStyle w:val="TableBullet1"/>
              <w:numPr>
                <w:ilvl w:val="0"/>
                <w:numId w:val="0"/>
              </w:numPr>
              <w:jc w:val="center"/>
              <w:rPr>
                <w:rFonts w:ascii="Arial" w:hAnsi="Arial" w:cs="Arial"/>
                <w:sz w:val="18"/>
                <w:szCs w:val="18"/>
              </w:rPr>
            </w:pPr>
            <w:r w:rsidRPr="00453EE0">
              <w:rPr>
                <w:rStyle w:val="CommentReference"/>
                <w:rFonts w:ascii="Arial" w:hAnsi="Arial" w:cs="Arial"/>
                <w:color w:val="4472C4" w:themeColor="accent1"/>
                <w:sz w:val="18"/>
                <w:szCs w:val="18"/>
              </w:rPr>
              <w:t>Phòng Môi trường và Xã hội phối hợp với các phòng ban khác</w:t>
            </w:r>
          </w:p>
        </w:tc>
      </w:tr>
      <w:tr w:rsidR="00A46F03" w:rsidRPr="00453EE0" w14:paraId="09547F2F" w14:textId="5930B14E" w:rsidTr="008F710C">
        <w:trPr>
          <w:trHeight w:val="560"/>
        </w:trPr>
        <w:tc>
          <w:tcPr>
            <w:tcW w:w="326" w:type="pct"/>
            <w:shd w:val="clear" w:color="auto" w:fill="auto"/>
            <w:tcMar>
              <w:left w:w="108" w:type="dxa"/>
              <w:right w:w="108" w:type="dxa"/>
            </w:tcMar>
            <w:vAlign w:val="center"/>
          </w:tcPr>
          <w:p w14:paraId="2B19B2FF" w14:textId="77777777" w:rsidR="00A46F03" w:rsidRPr="00453EE0" w:rsidRDefault="00A46F03" w:rsidP="000B11AC">
            <w:pPr>
              <w:pStyle w:val="ListParagraph"/>
              <w:numPr>
                <w:ilvl w:val="0"/>
                <w:numId w:val="4"/>
              </w:numPr>
              <w:spacing w:before="40" w:after="40"/>
              <w:jc w:val="center"/>
              <w:rPr>
                <w:rFonts w:ascii="Arial" w:hAnsi="Arial" w:cs="Arial"/>
                <w:color w:val="000000"/>
                <w:sz w:val="18"/>
                <w:szCs w:val="18"/>
              </w:rPr>
            </w:pPr>
          </w:p>
        </w:tc>
        <w:tc>
          <w:tcPr>
            <w:tcW w:w="1975" w:type="pct"/>
            <w:shd w:val="clear" w:color="auto" w:fill="auto"/>
            <w:tcMar>
              <w:left w:w="108" w:type="dxa"/>
              <w:right w:w="108" w:type="dxa"/>
            </w:tcMar>
          </w:tcPr>
          <w:p w14:paraId="152E3742" w14:textId="5520498A" w:rsidR="00A46F03" w:rsidRPr="00453EE0" w:rsidRDefault="00A46F03" w:rsidP="002D7BC4">
            <w:pPr>
              <w:pStyle w:val="TableTextRight"/>
              <w:jc w:val="left"/>
              <w:rPr>
                <w:rFonts w:ascii="Arial" w:hAnsi="Arial" w:cs="Arial"/>
                <w:b/>
                <w:bCs/>
                <w:color w:val="000000"/>
                <w:sz w:val="18"/>
                <w:szCs w:val="18"/>
              </w:rPr>
            </w:pPr>
            <w:r w:rsidRPr="00453EE0">
              <w:rPr>
                <w:rFonts w:ascii="Arial" w:hAnsi="Arial" w:cs="Arial"/>
                <w:b/>
                <w:bCs/>
                <w:color w:val="000000"/>
                <w:sz w:val="18"/>
                <w:szCs w:val="18"/>
              </w:rPr>
              <w:t>Khả năng và Năng lực của Tổ chức</w:t>
            </w:r>
          </w:p>
          <w:p w14:paraId="0C65F17E" w14:textId="77777777" w:rsidR="00A46F03" w:rsidRPr="00453EE0" w:rsidRDefault="00A46F03" w:rsidP="005F0EC2">
            <w:pPr>
              <w:pStyle w:val="TableTextRight"/>
              <w:jc w:val="left"/>
              <w:rPr>
                <w:rFonts w:ascii="Arial" w:hAnsi="Arial" w:cs="Arial"/>
                <w:color w:val="000000"/>
                <w:sz w:val="18"/>
                <w:szCs w:val="18"/>
              </w:rPr>
            </w:pPr>
            <w:r w:rsidRPr="00453EE0">
              <w:rPr>
                <w:rFonts w:ascii="Arial" w:hAnsi="Arial" w:cs="Arial"/>
                <w:color w:val="000000"/>
                <w:sz w:val="18"/>
                <w:szCs w:val="18"/>
              </w:rPr>
              <w:t>Chỉ định chính thức một nhân viên liên lạc xã hội / cộng đồng để quản lý các vấn đề xã hội liên quan đến Dự án. Nhân viên được tuyển dụng sẽ có năng lực và kinh nghiệm tốt trong quản lý xã hội.</w:t>
            </w:r>
          </w:p>
          <w:p w14:paraId="5FCFFEB7" w14:textId="77777777" w:rsidR="00A46F03" w:rsidRPr="00453EE0" w:rsidRDefault="00A46F03" w:rsidP="005F0EC2">
            <w:pPr>
              <w:pStyle w:val="TableTextRight"/>
              <w:jc w:val="left"/>
              <w:rPr>
                <w:rFonts w:ascii="Arial" w:hAnsi="Arial" w:cs="Arial"/>
                <w:color w:val="000000"/>
                <w:sz w:val="18"/>
                <w:szCs w:val="18"/>
              </w:rPr>
            </w:pPr>
          </w:p>
          <w:p w14:paraId="2BBA2D7D" w14:textId="3ECA8DC3" w:rsidR="00A46F03" w:rsidRPr="00CE7235" w:rsidRDefault="00A46F03" w:rsidP="00CE7235">
            <w:pPr>
              <w:pStyle w:val="TableTextRight"/>
              <w:jc w:val="both"/>
              <w:rPr>
                <w:rFonts w:ascii="Arial" w:hAnsi="Arial" w:cs="Arial"/>
                <w:bCs/>
                <w:color w:val="000000"/>
                <w:sz w:val="18"/>
                <w:szCs w:val="18"/>
              </w:rPr>
            </w:pPr>
            <w:r w:rsidRPr="00CE7235">
              <w:rPr>
                <w:rFonts w:ascii="Arial" w:hAnsi="Arial" w:cs="Arial"/>
                <w:bCs/>
                <w:color w:val="000000"/>
                <w:sz w:val="18"/>
                <w:szCs w:val="18"/>
              </w:rPr>
              <w:t>Một chuyên gia đa dạng sinh học / sinh thái sẽ chính thức được bổ nhiệm để thực hiện các hành động liên quan đến đánh giá đa dạng sinh học / trồng rừng ven bờ, đánh giá dòng chảy môi trường</w:t>
            </w:r>
          </w:p>
        </w:tc>
        <w:tc>
          <w:tcPr>
            <w:tcW w:w="566" w:type="pct"/>
            <w:shd w:val="clear" w:color="auto" w:fill="auto"/>
            <w:tcMar>
              <w:left w:w="108" w:type="dxa"/>
              <w:right w:w="108" w:type="dxa"/>
            </w:tcMar>
            <w:vAlign w:val="center"/>
          </w:tcPr>
          <w:p w14:paraId="206FE6FC" w14:textId="2C0B9D9E"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 1,</w:t>
            </w:r>
          </w:p>
        </w:tc>
        <w:tc>
          <w:tcPr>
            <w:tcW w:w="1195" w:type="pct"/>
            <w:shd w:val="clear" w:color="auto" w:fill="auto"/>
            <w:tcMar>
              <w:left w:w="108" w:type="dxa"/>
              <w:right w:w="108" w:type="dxa"/>
            </w:tcMar>
            <w:vAlign w:val="center"/>
          </w:tcPr>
          <w:p w14:paraId="5BF5F2EF" w14:textId="77777777" w:rsidR="00A46F03" w:rsidRPr="00453EE0" w:rsidRDefault="00A46F03" w:rsidP="005F0EC2">
            <w:pPr>
              <w:pStyle w:val="TableBullet1"/>
              <w:ind w:left="255" w:hanging="255"/>
              <w:rPr>
                <w:rFonts w:ascii="Arial" w:hAnsi="Arial" w:cs="Arial"/>
                <w:color w:val="000000"/>
                <w:sz w:val="18"/>
                <w:szCs w:val="18"/>
              </w:rPr>
            </w:pPr>
            <w:r w:rsidRPr="00453EE0">
              <w:rPr>
                <w:rFonts w:ascii="Arial" w:hAnsi="Arial" w:cs="Arial"/>
                <w:color w:val="000000"/>
                <w:sz w:val="18"/>
                <w:szCs w:val="18"/>
              </w:rPr>
              <w:t>Chỉ định nhân viên liên lạc xã hội / cộng đồng</w:t>
            </w:r>
          </w:p>
          <w:p w14:paraId="7FFD0B76" w14:textId="439EBA27" w:rsidR="00A46F03" w:rsidRPr="00453EE0" w:rsidRDefault="00A46F03" w:rsidP="005F0EC2">
            <w:pPr>
              <w:pStyle w:val="TableBullet1"/>
              <w:ind w:left="255" w:hanging="255"/>
              <w:rPr>
                <w:rFonts w:ascii="Arial" w:hAnsi="Arial" w:cs="Arial"/>
                <w:color w:val="000000"/>
                <w:sz w:val="18"/>
                <w:szCs w:val="18"/>
              </w:rPr>
            </w:pPr>
            <w:r w:rsidRPr="00CE7235">
              <w:rPr>
                <w:rFonts w:ascii="Arial" w:hAnsi="Arial" w:cs="Arial"/>
                <w:sz w:val="18"/>
                <w:szCs w:val="18"/>
              </w:rPr>
              <w:t xml:space="preserve">Chỉ </w:t>
            </w:r>
            <w:r w:rsidRPr="00CE7235">
              <w:rPr>
                <w:rFonts w:ascii="Arial" w:hAnsi="Arial" w:cs="Arial" w:hint="eastAsia"/>
                <w:sz w:val="18"/>
                <w:szCs w:val="18"/>
              </w:rPr>
              <w:t>đ</w:t>
            </w:r>
            <w:r w:rsidRPr="00CE7235">
              <w:rPr>
                <w:rFonts w:ascii="Arial" w:hAnsi="Arial" w:cs="Arial"/>
                <w:sz w:val="18"/>
                <w:szCs w:val="18"/>
              </w:rPr>
              <w:t xml:space="preserve">ịnh một chuyên gia </w:t>
            </w:r>
            <w:r w:rsidRPr="00CE7235">
              <w:rPr>
                <w:rFonts w:ascii="Arial" w:hAnsi="Arial" w:cs="Arial" w:hint="eastAsia"/>
                <w:sz w:val="18"/>
                <w:szCs w:val="18"/>
              </w:rPr>
              <w:t>đ</w:t>
            </w:r>
            <w:r w:rsidRPr="00CE7235">
              <w:rPr>
                <w:rFonts w:ascii="Arial" w:hAnsi="Arial" w:cs="Arial"/>
                <w:sz w:val="18"/>
                <w:szCs w:val="18"/>
              </w:rPr>
              <w:t>a dạng sinh học / sinh thái học</w:t>
            </w:r>
          </w:p>
        </w:tc>
        <w:tc>
          <w:tcPr>
            <w:tcW w:w="938" w:type="pct"/>
            <w:vAlign w:val="center"/>
          </w:tcPr>
          <w:p w14:paraId="3C0EE76F" w14:textId="2015B25F" w:rsidR="00A46F03" w:rsidRPr="00453EE0" w:rsidRDefault="00A46F03" w:rsidP="000B11AC">
            <w:pPr>
              <w:pStyle w:val="TableBullet1"/>
              <w:numPr>
                <w:ilvl w:val="0"/>
                <w:numId w:val="0"/>
              </w:numPr>
              <w:jc w:val="center"/>
              <w:rPr>
                <w:rFonts w:ascii="Arial" w:hAnsi="Arial" w:cs="Arial"/>
                <w:sz w:val="18"/>
                <w:szCs w:val="18"/>
              </w:rPr>
            </w:pPr>
            <w:r w:rsidRPr="00453EE0">
              <w:rPr>
                <w:rStyle w:val="CommentReference"/>
                <w:rFonts w:ascii="Arial" w:hAnsi="Arial" w:cs="Arial"/>
                <w:color w:val="4472C4" w:themeColor="accent1"/>
                <w:sz w:val="18"/>
                <w:szCs w:val="18"/>
              </w:rPr>
              <w:t>Phòng Môi trường và Xã hội phối hợp với các phòng ban khác</w:t>
            </w:r>
          </w:p>
        </w:tc>
      </w:tr>
      <w:tr w:rsidR="00A46F03" w:rsidRPr="00453EE0" w14:paraId="630DEF89" w14:textId="22D16EF5" w:rsidTr="008F710C">
        <w:trPr>
          <w:trHeight w:val="409"/>
        </w:trPr>
        <w:tc>
          <w:tcPr>
            <w:tcW w:w="326" w:type="pct"/>
            <w:shd w:val="clear" w:color="auto" w:fill="auto"/>
            <w:tcMar>
              <w:left w:w="108" w:type="dxa"/>
              <w:right w:w="108" w:type="dxa"/>
            </w:tcMar>
            <w:vAlign w:val="center"/>
          </w:tcPr>
          <w:p w14:paraId="099FF629" w14:textId="77777777" w:rsidR="00A46F03" w:rsidRPr="00453EE0" w:rsidRDefault="00A46F03" w:rsidP="000B11AC">
            <w:pPr>
              <w:pStyle w:val="ListParagraph"/>
              <w:numPr>
                <w:ilvl w:val="0"/>
                <w:numId w:val="4"/>
              </w:numPr>
              <w:spacing w:before="40" w:after="40"/>
              <w:jc w:val="center"/>
              <w:rPr>
                <w:rFonts w:ascii="Arial" w:hAnsi="Arial" w:cs="Arial"/>
                <w:color w:val="000000"/>
                <w:sz w:val="18"/>
                <w:szCs w:val="18"/>
              </w:rPr>
            </w:pPr>
          </w:p>
        </w:tc>
        <w:tc>
          <w:tcPr>
            <w:tcW w:w="1975" w:type="pct"/>
            <w:shd w:val="clear" w:color="auto" w:fill="auto"/>
            <w:tcMar>
              <w:left w:w="108" w:type="dxa"/>
              <w:right w:w="108" w:type="dxa"/>
            </w:tcMar>
          </w:tcPr>
          <w:p w14:paraId="5CCA598A" w14:textId="77777777" w:rsidR="00A46F03" w:rsidRPr="00453EE0" w:rsidRDefault="00A46F03" w:rsidP="00415A48">
            <w:pPr>
              <w:pStyle w:val="TableTextRight"/>
              <w:tabs>
                <w:tab w:val="left" w:pos="1245"/>
              </w:tabs>
              <w:jc w:val="left"/>
              <w:rPr>
                <w:rFonts w:ascii="Arial" w:hAnsi="Arial" w:cs="Arial"/>
                <w:b/>
                <w:bCs/>
                <w:color w:val="000000"/>
                <w:sz w:val="18"/>
                <w:szCs w:val="18"/>
                <w:lang w:val="vi-VN"/>
              </w:rPr>
            </w:pPr>
            <w:r w:rsidRPr="00453EE0">
              <w:rPr>
                <w:rFonts w:ascii="Arial" w:hAnsi="Arial" w:cs="Arial"/>
                <w:b/>
                <w:bCs/>
                <w:color w:val="000000"/>
                <w:sz w:val="18"/>
                <w:szCs w:val="18"/>
                <w:lang w:val="vi-VN"/>
              </w:rPr>
              <w:t>Tập huấn</w:t>
            </w:r>
          </w:p>
          <w:p w14:paraId="6CB87D83" w14:textId="59D9EF41" w:rsidR="00A46F03" w:rsidRPr="00453EE0" w:rsidRDefault="00A46F03" w:rsidP="00415A48">
            <w:pPr>
              <w:pStyle w:val="TableTextRight"/>
              <w:tabs>
                <w:tab w:val="left" w:pos="1245"/>
              </w:tabs>
              <w:jc w:val="left"/>
              <w:rPr>
                <w:rFonts w:ascii="Arial" w:hAnsi="Arial" w:cs="Arial"/>
                <w:b/>
                <w:color w:val="000000"/>
                <w:sz w:val="18"/>
                <w:szCs w:val="18"/>
                <w:lang w:val="vi-VN"/>
              </w:rPr>
            </w:pPr>
            <w:r w:rsidRPr="00453EE0">
              <w:rPr>
                <w:rFonts w:ascii="Arial" w:hAnsi="Arial" w:cs="Arial"/>
                <w:b/>
                <w:bCs/>
                <w:color w:val="000000"/>
                <w:sz w:val="18"/>
                <w:szCs w:val="18"/>
                <w:lang w:val="vi-VN"/>
              </w:rPr>
              <w:t>Sức khỏe và an toàn lao động</w:t>
            </w:r>
            <w:r w:rsidRPr="00453EE0">
              <w:rPr>
                <w:rFonts w:ascii="Arial" w:hAnsi="Arial" w:cs="Arial"/>
                <w:b/>
                <w:color w:val="000000"/>
                <w:sz w:val="18"/>
                <w:szCs w:val="18"/>
                <w:lang w:val="vi-VN"/>
              </w:rPr>
              <w:tab/>
            </w:r>
          </w:p>
          <w:p w14:paraId="2EEE4005" w14:textId="477C679D" w:rsidR="00A46F03" w:rsidRPr="00453EE0" w:rsidRDefault="00A46F03" w:rsidP="00415A48">
            <w:pPr>
              <w:pStyle w:val="TableTextRight"/>
              <w:jc w:val="left"/>
              <w:rPr>
                <w:rFonts w:ascii="Arial" w:hAnsi="Arial" w:cs="Arial"/>
                <w:color w:val="000000"/>
                <w:sz w:val="18"/>
                <w:szCs w:val="18"/>
              </w:rPr>
            </w:pPr>
            <w:r w:rsidRPr="00453EE0">
              <w:rPr>
                <w:rFonts w:ascii="Arial" w:hAnsi="Arial" w:cs="Arial"/>
                <w:color w:val="000000"/>
                <w:sz w:val="18"/>
                <w:szCs w:val="18"/>
              </w:rPr>
              <w:t>Đánh giá lại các nhu cầu đào tạo cho nhân viên của tổ chức dựa trên các sự kiện trong quá khứ (ví dụ như thời tiết khắc nghiệt, tai nạn và các tình huống khẩn cấp tiềm ẩn), đánh giá các lĩnh vực để cải thiện hoạt động và xác định các yêu cầu đào tạo bổ sung.</w:t>
            </w:r>
          </w:p>
          <w:p w14:paraId="1E82885D" w14:textId="0D2E222C" w:rsidR="00A46F03" w:rsidRPr="00453EE0" w:rsidRDefault="00A46F03" w:rsidP="00415A48">
            <w:pPr>
              <w:pStyle w:val="TableTextRight"/>
              <w:tabs>
                <w:tab w:val="left" w:pos="1245"/>
              </w:tabs>
              <w:jc w:val="left"/>
              <w:rPr>
                <w:rFonts w:ascii="Arial" w:hAnsi="Arial" w:cs="Arial"/>
                <w:b/>
                <w:bCs/>
                <w:color w:val="000000"/>
                <w:sz w:val="18"/>
                <w:szCs w:val="18"/>
              </w:rPr>
            </w:pPr>
            <w:r w:rsidRPr="00453EE0">
              <w:rPr>
                <w:rFonts w:ascii="Arial" w:hAnsi="Arial" w:cs="Arial"/>
                <w:color w:val="000000"/>
                <w:sz w:val="18"/>
                <w:szCs w:val="18"/>
              </w:rPr>
              <w:t>Cần xây dựng một kế hoạch đào tạo bao gồm; xác định nội dung đào tạo, thời lượng, tần suất và giáo trình đào tạo.</w:t>
            </w:r>
          </w:p>
        </w:tc>
        <w:tc>
          <w:tcPr>
            <w:tcW w:w="566" w:type="pct"/>
            <w:shd w:val="clear" w:color="auto" w:fill="auto"/>
            <w:tcMar>
              <w:left w:w="108" w:type="dxa"/>
              <w:right w:w="108" w:type="dxa"/>
            </w:tcMar>
            <w:vAlign w:val="center"/>
          </w:tcPr>
          <w:p w14:paraId="10B60FC3" w14:textId="3FA82116" w:rsidR="00A46F03" w:rsidRPr="00453EE0" w:rsidRDefault="00A46F03" w:rsidP="005F0EC2">
            <w:pPr>
              <w:spacing w:before="40" w:after="40"/>
              <w:rPr>
                <w:rFonts w:ascii="Arial" w:hAnsi="Arial" w:cs="Arial"/>
                <w:color w:val="000000"/>
                <w:sz w:val="18"/>
                <w:szCs w:val="18"/>
              </w:rPr>
            </w:pPr>
            <w:r w:rsidRPr="00453EE0">
              <w:rPr>
                <w:rFonts w:ascii="Arial" w:hAnsi="Arial" w:cs="Arial"/>
                <w:color w:val="000000"/>
                <w:sz w:val="18"/>
                <w:szCs w:val="18"/>
              </w:rPr>
              <w:t xml:space="preserve">AIIB ESS 1, </w:t>
            </w:r>
          </w:p>
        </w:tc>
        <w:tc>
          <w:tcPr>
            <w:tcW w:w="1195" w:type="pct"/>
            <w:shd w:val="clear" w:color="auto" w:fill="auto"/>
            <w:tcMar>
              <w:left w:w="108" w:type="dxa"/>
              <w:right w:w="108" w:type="dxa"/>
            </w:tcMar>
            <w:vAlign w:val="center"/>
          </w:tcPr>
          <w:p w14:paraId="33875341" w14:textId="31C83F8C" w:rsidR="00A46F03" w:rsidRPr="00453EE0" w:rsidRDefault="00A46F03" w:rsidP="00D87BD5">
            <w:pPr>
              <w:pStyle w:val="TableBullet1"/>
              <w:ind w:left="255" w:hanging="255"/>
              <w:rPr>
                <w:rFonts w:ascii="Arial" w:hAnsi="Arial" w:cs="Arial"/>
                <w:color w:val="000000"/>
                <w:sz w:val="18"/>
                <w:szCs w:val="18"/>
              </w:rPr>
            </w:pPr>
            <w:r w:rsidRPr="00453EE0">
              <w:rPr>
                <w:rFonts w:ascii="Arial" w:hAnsi="Arial" w:cs="Arial"/>
                <w:color w:val="000000"/>
                <w:sz w:val="18"/>
                <w:szCs w:val="18"/>
              </w:rPr>
              <w:t>Kế hoạch đào tạo cho nhân viên của tổ chức (bao gồm nội dung đào tạo, thời lượng, tần suất, giáo trình)</w:t>
            </w:r>
          </w:p>
        </w:tc>
        <w:tc>
          <w:tcPr>
            <w:tcW w:w="938" w:type="pct"/>
            <w:vAlign w:val="center"/>
          </w:tcPr>
          <w:p w14:paraId="579A7A7B" w14:textId="44078D61" w:rsidR="00A46F03" w:rsidRPr="00453EE0" w:rsidRDefault="00A46F03" w:rsidP="000B11AC">
            <w:pPr>
              <w:pStyle w:val="TableBullet1"/>
              <w:numPr>
                <w:ilvl w:val="0"/>
                <w:numId w:val="0"/>
              </w:numPr>
              <w:jc w:val="center"/>
              <w:rPr>
                <w:rFonts w:ascii="Arial" w:hAnsi="Arial" w:cs="Arial"/>
                <w:sz w:val="18"/>
                <w:szCs w:val="18"/>
              </w:rPr>
            </w:pPr>
            <w:r w:rsidRPr="00CE7235">
              <w:rPr>
                <w:rStyle w:val="CommentReference"/>
                <w:rFonts w:ascii="Arial" w:hAnsi="Arial" w:cs="Arial"/>
                <w:color w:val="4472C4" w:themeColor="accent1"/>
                <w:sz w:val="18"/>
                <w:szCs w:val="18"/>
              </w:rPr>
              <w:t xml:space="preserve">Phòng Kỹ thuật của Công ty </w:t>
            </w:r>
            <w:r w:rsidRPr="00453EE0">
              <w:rPr>
                <w:rStyle w:val="CommentReference"/>
                <w:rFonts w:ascii="Arial" w:hAnsi="Arial" w:cs="Arial"/>
                <w:color w:val="4472C4" w:themeColor="accent1"/>
                <w:sz w:val="18"/>
                <w:szCs w:val="18"/>
              </w:rPr>
              <w:t>phối hợp với các phòng ban khác</w:t>
            </w:r>
          </w:p>
        </w:tc>
      </w:tr>
      <w:tr w:rsidR="00A46F03" w:rsidRPr="00453EE0" w14:paraId="1DBE4F1F" w14:textId="5C59937A" w:rsidTr="008F710C">
        <w:trPr>
          <w:trHeight w:hRule="exact" w:val="3664"/>
        </w:trPr>
        <w:tc>
          <w:tcPr>
            <w:tcW w:w="326" w:type="pct"/>
            <w:shd w:val="clear" w:color="auto" w:fill="auto"/>
            <w:tcMar>
              <w:left w:w="108" w:type="dxa"/>
              <w:right w:w="108" w:type="dxa"/>
            </w:tcMar>
            <w:vAlign w:val="center"/>
          </w:tcPr>
          <w:p w14:paraId="28AB446C" w14:textId="77777777" w:rsidR="00A46F03" w:rsidRPr="00453EE0" w:rsidRDefault="00A46F03" w:rsidP="000B11AC">
            <w:pPr>
              <w:pStyle w:val="ListParagraph"/>
              <w:numPr>
                <w:ilvl w:val="0"/>
                <w:numId w:val="4"/>
              </w:numPr>
              <w:spacing w:before="40" w:after="40"/>
              <w:jc w:val="center"/>
              <w:rPr>
                <w:rFonts w:ascii="Arial" w:hAnsi="Arial" w:cs="Arial"/>
                <w:color w:val="000000"/>
                <w:sz w:val="18"/>
                <w:szCs w:val="18"/>
              </w:rPr>
            </w:pPr>
          </w:p>
        </w:tc>
        <w:tc>
          <w:tcPr>
            <w:tcW w:w="1975" w:type="pct"/>
            <w:shd w:val="clear" w:color="auto" w:fill="auto"/>
            <w:tcMar>
              <w:left w:w="108" w:type="dxa"/>
              <w:right w:w="108" w:type="dxa"/>
            </w:tcMar>
          </w:tcPr>
          <w:p w14:paraId="66E0BAC5" w14:textId="7441905D" w:rsidR="00A46F03" w:rsidRPr="00453EE0" w:rsidRDefault="00A46F03" w:rsidP="00415A48">
            <w:pPr>
              <w:spacing w:before="40" w:after="40"/>
              <w:rPr>
                <w:rFonts w:ascii="Arial" w:hAnsi="Arial" w:cs="Arial"/>
                <w:b/>
                <w:bCs/>
                <w:color w:val="000000"/>
                <w:sz w:val="18"/>
                <w:szCs w:val="18"/>
              </w:rPr>
            </w:pPr>
            <w:r w:rsidRPr="00453EE0">
              <w:rPr>
                <w:rFonts w:ascii="Arial" w:hAnsi="Arial" w:cs="Arial"/>
                <w:b/>
                <w:bCs/>
                <w:color w:val="000000"/>
                <w:sz w:val="18"/>
                <w:szCs w:val="18"/>
              </w:rPr>
              <w:t>Phân tích, Lập Kế hoạch Hợp tác các Bên liên quan, tham vấn và công bố thông tin (SEP)</w:t>
            </w:r>
          </w:p>
          <w:p w14:paraId="2F74412C" w14:textId="69AC763F" w:rsidR="00A46F03" w:rsidRPr="00453EE0" w:rsidRDefault="00A46F03" w:rsidP="00415A48">
            <w:pPr>
              <w:spacing w:before="40" w:after="40"/>
              <w:rPr>
                <w:rFonts w:ascii="Arial" w:hAnsi="Arial" w:cs="Arial"/>
                <w:b/>
                <w:bCs/>
                <w:color w:val="000000"/>
                <w:sz w:val="18"/>
                <w:szCs w:val="18"/>
              </w:rPr>
            </w:pPr>
            <w:r w:rsidRPr="00453EE0">
              <w:rPr>
                <w:rFonts w:ascii="Arial" w:hAnsi="Arial" w:cs="Arial"/>
                <w:b/>
                <w:bCs/>
                <w:color w:val="000000"/>
                <w:sz w:val="18"/>
                <w:szCs w:val="18"/>
              </w:rPr>
              <w:t>Báo cáo liên tục cho các Cộng đồng bị ảnh hưởng</w:t>
            </w:r>
          </w:p>
          <w:p w14:paraId="47193D6E" w14:textId="0A9FBD1E" w:rsidR="00A46F03" w:rsidRPr="00453EE0" w:rsidRDefault="00A46F03">
            <w:pPr>
              <w:spacing w:before="40" w:after="40"/>
              <w:rPr>
                <w:rFonts w:ascii="Arial" w:hAnsi="Arial" w:cs="Arial"/>
                <w:b/>
                <w:bCs/>
                <w:color w:val="000000"/>
                <w:sz w:val="18"/>
                <w:szCs w:val="18"/>
              </w:rPr>
            </w:pPr>
            <w:r w:rsidRPr="00453EE0">
              <w:rPr>
                <w:rFonts w:ascii="Arial" w:hAnsi="Arial" w:cs="Arial"/>
                <w:color w:val="000000"/>
                <w:sz w:val="18"/>
                <w:szCs w:val="18"/>
              </w:rPr>
              <w:t>Một Kế hoạch Hợp tác các Bên liên quan SEP cung cấp một Khuôn khổ Tham vấn các Bên liên quan (bao gồm cách thức cơ sở xác định các Bên liên quan, kế hoạch tham vấn hiện tại và tương lai với các Bên liên quan đó) đã được lập. Kế hoạch này cũng bao gồm một cơ chế việc lập và công bố định kỳ Báo cáo Giám sát Môi trường và Xã hội (ESMR) cho các cộng đồng bị ảnh hưởng.</w:t>
            </w:r>
          </w:p>
        </w:tc>
        <w:tc>
          <w:tcPr>
            <w:tcW w:w="566" w:type="pct"/>
            <w:shd w:val="clear" w:color="auto" w:fill="auto"/>
            <w:tcMar>
              <w:left w:w="108" w:type="dxa"/>
              <w:right w:w="108" w:type="dxa"/>
            </w:tcMar>
            <w:vAlign w:val="center"/>
          </w:tcPr>
          <w:p w14:paraId="2E5688EB" w14:textId="520AC2D7" w:rsidR="00A46F03" w:rsidRPr="00453EE0" w:rsidRDefault="00A46F03" w:rsidP="00D87BD5">
            <w:pPr>
              <w:spacing w:before="40" w:after="40"/>
              <w:rPr>
                <w:rFonts w:ascii="Arial" w:hAnsi="Arial" w:cs="Arial"/>
                <w:color w:val="000000"/>
                <w:sz w:val="18"/>
                <w:szCs w:val="18"/>
              </w:rPr>
            </w:pPr>
            <w:r w:rsidRPr="00453EE0">
              <w:rPr>
                <w:rFonts w:ascii="Arial" w:hAnsi="Arial" w:cs="Arial"/>
                <w:color w:val="000000"/>
                <w:sz w:val="18"/>
                <w:szCs w:val="18"/>
              </w:rPr>
              <w:t>AIIB ESS 1</w:t>
            </w:r>
          </w:p>
        </w:tc>
        <w:tc>
          <w:tcPr>
            <w:tcW w:w="1195" w:type="pct"/>
            <w:shd w:val="clear" w:color="auto" w:fill="auto"/>
            <w:tcMar>
              <w:left w:w="108" w:type="dxa"/>
              <w:right w:w="108" w:type="dxa"/>
            </w:tcMar>
            <w:vAlign w:val="center"/>
          </w:tcPr>
          <w:p w14:paraId="48CF5EAF" w14:textId="33FF0C6F" w:rsidR="00A46F03" w:rsidRPr="00453EE0" w:rsidRDefault="00A46F03">
            <w:pPr>
              <w:pStyle w:val="TableBullet1"/>
              <w:ind w:left="255" w:hanging="255"/>
              <w:rPr>
                <w:rFonts w:ascii="Arial" w:hAnsi="Arial" w:cs="Arial"/>
                <w:color w:val="000000"/>
                <w:sz w:val="18"/>
                <w:szCs w:val="18"/>
              </w:rPr>
            </w:pPr>
            <w:r w:rsidRPr="00453EE0">
              <w:rPr>
                <w:rFonts w:ascii="Arial" w:hAnsi="Arial" w:cs="Arial"/>
                <w:sz w:val="18"/>
                <w:szCs w:val="18"/>
              </w:rPr>
              <w:t>SEP (đã hoàn tất)</w:t>
            </w:r>
          </w:p>
          <w:p w14:paraId="435F7FEC" w14:textId="6B95B01F"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ESMR và bằng chứng về hoạt động công bố ESMR cho các cộng đồng bị ảnh hưởng</w:t>
            </w:r>
          </w:p>
          <w:p w14:paraId="2D2328FB" w14:textId="0012D243"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Bằng chứng về các hoạt động tham vấn cộng đồng và ghi chú các phản hồi từ cộng đồng</w:t>
            </w:r>
          </w:p>
        </w:tc>
        <w:tc>
          <w:tcPr>
            <w:tcW w:w="938" w:type="pct"/>
            <w:vAlign w:val="center"/>
          </w:tcPr>
          <w:p w14:paraId="737BA481" w14:textId="2DA0AFF4" w:rsidR="00A46F03" w:rsidRPr="00453EE0" w:rsidRDefault="00A46F03" w:rsidP="000B11AC">
            <w:pPr>
              <w:pStyle w:val="TableBullet1"/>
              <w:numPr>
                <w:ilvl w:val="0"/>
                <w:numId w:val="0"/>
              </w:numPr>
              <w:jc w:val="center"/>
              <w:rPr>
                <w:rFonts w:ascii="Arial" w:hAnsi="Arial" w:cs="Arial"/>
                <w:sz w:val="18"/>
                <w:szCs w:val="18"/>
              </w:rPr>
            </w:pPr>
            <w:r w:rsidRPr="00CE7235">
              <w:rPr>
                <w:rStyle w:val="CommentReference"/>
                <w:rFonts w:ascii="Arial" w:hAnsi="Arial" w:cs="Arial"/>
                <w:color w:val="4472C4" w:themeColor="accent1"/>
                <w:sz w:val="18"/>
                <w:szCs w:val="18"/>
              </w:rPr>
              <w:t>Người phụ trách các vấn đề về xã hội – cộng đồng của Công ty với sự hỗ trợ của một CSO (Tổ chức Xã hội dân sự) / NGO (Tổ chức Phi chính phủ) có kinh nghiệm làm việc với các xã Ca Dong bị ảnh hưởng</w:t>
            </w:r>
          </w:p>
        </w:tc>
      </w:tr>
      <w:tr w:rsidR="00A46F03" w:rsidRPr="00453EE0" w14:paraId="232C969C" w14:textId="6962EC5C" w:rsidTr="008F710C">
        <w:trPr>
          <w:trHeight w:val="551"/>
        </w:trPr>
        <w:tc>
          <w:tcPr>
            <w:tcW w:w="326" w:type="pct"/>
            <w:shd w:val="clear" w:color="auto" w:fill="auto"/>
            <w:tcMar>
              <w:left w:w="108" w:type="dxa"/>
              <w:right w:w="108" w:type="dxa"/>
            </w:tcMar>
            <w:vAlign w:val="center"/>
          </w:tcPr>
          <w:p w14:paraId="28EE07D8" w14:textId="77777777" w:rsidR="00A46F03" w:rsidRPr="00453EE0" w:rsidRDefault="00A46F03" w:rsidP="000B11AC">
            <w:pPr>
              <w:pStyle w:val="ListParagraph"/>
              <w:numPr>
                <w:ilvl w:val="0"/>
                <w:numId w:val="4"/>
              </w:numPr>
              <w:spacing w:before="40" w:after="40"/>
              <w:jc w:val="center"/>
              <w:rPr>
                <w:rFonts w:ascii="Arial" w:hAnsi="Arial" w:cs="Arial"/>
                <w:color w:val="000000"/>
                <w:sz w:val="18"/>
                <w:szCs w:val="18"/>
              </w:rPr>
            </w:pPr>
          </w:p>
        </w:tc>
        <w:tc>
          <w:tcPr>
            <w:tcW w:w="1975" w:type="pct"/>
            <w:shd w:val="clear" w:color="auto" w:fill="auto"/>
            <w:tcMar>
              <w:left w:w="108" w:type="dxa"/>
              <w:right w:w="108" w:type="dxa"/>
            </w:tcMar>
          </w:tcPr>
          <w:p w14:paraId="4EAFAA0E" w14:textId="646FC849" w:rsidR="00A46F03" w:rsidRPr="00453EE0" w:rsidRDefault="00A46F03" w:rsidP="002D7BC4">
            <w:pPr>
              <w:spacing w:before="40" w:after="40"/>
              <w:rPr>
                <w:rFonts w:ascii="Arial" w:hAnsi="Arial" w:cs="Arial"/>
                <w:b/>
                <w:bCs/>
                <w:color w:val="000000"/>
                <w:sz w:val="18"/>
                <w:szCs w:val="18"/>
              </w:rPr>
            </w:pPr>
            <w:r w:rsidRPr="00453EE0">
              <w:rPr>
                <w:rFonts w:ascii="Arial" w:hAnsi="Arial" w:cs="Arial"/>
                <w:b/>
                <w:bCs/>
                <w:color w:val="000000"/>
                <w:sz w:val="18"/>
                <w:szCs w:val="18"/>
              </w:rPr>
              <w:t>Liên lạc bên ngoài và Cơ chế giải quyết khiếu nại (GRM)</w:t>
            </w:r>
          </w:p>
          <w:p w14:paraId="25418EFF" w14:textId="29212803" w:rsidR="00A46F03" w:rsidRPr="00453EE0" w:rsidRDefault="00A46F03" w:rsidP="00415A48">
            <w:pPr>
              <w:pStyle w:val="TableTextLeft"/>
              <w:rPr>
                <w:rFonts w:ascii="Arial" w:hAnsi="Arial" w:cs="Arial"/>
                <w:color w:val="000000"/>
                <w:sz w:val="18"/>
                <w:szCs w:val="18"/>
              </w:rPr>
            </w:pPr>
            <w:r w:rsidRPr="00453EE0">
              <w:rPr>
                <w:rFonts w:ascii="Arial" w:hAnsi="Arial" w:cs="Arial"/>
                <w:color w:val="000000"/>
                <w:sz w:val="18"/>
                <w:szCs w:val="18"/>
              </w:rPr>
              <w:t xml:space="preserve">Xây dựng một </w:t>
            </w:r>
            <w:r>
              <w:rPr>
                <w:rFonts w:ascii="Arial" w:hAnsi="Arial" w:cs="Arial"/>
                <w:color w:val="000000"/>
                <w:sz w:val="18"/>
                <w:szCs w:val="18"/>
              </w:rPr>
              <w:t>Cơ chế khiếu nại</w:t>
            </w:r>
            <w:r w:rsidRPr="00453EE0">
              <w:rPr>
                <w:rFonts w:ascii="Arial" w:hAnsi="Arial" w:cs="Arial"/>
                <w:color w:val="000000"/>
                <w:sz w:val="18"/>
                <w:szCs w:val="18"/>
              </w:rPr>
              <w:t xml:space="preserve"> cộng đồng </w:t>
            </w:r>
            <w:r>
              <w:rPr>
                <w:rFonts w:ascii="Arial" w:hAnsi="Arial" w:cs="Arial"/>
                <w:color w:val="000000"/>
                <w:sz w:val="18"/>
                <w:szCs w:val="18"/>
              </w:rPr>
              <w:t xml:space="preserve">(GRM) </w:t>
            </w:r>
            <w:r w:rsidRPr="00453EE0">
              <w:rPr>
                <w:rFonts w:ascii="Arial" w:hAnsi="Arial" w:cs="Arial"/>
                <w:color w:val="000000"/>
                <w:sz w:val="18"/>
                <w:szCs w:val="18"/>
              </w:rPr>
              <w:t>và công bố cho các cộng đồng xung quanh, bao gồm cả người bản địa. Theo đó, cần chính thức hóa và thực hiện quy trình ghi chép, theo dõi và giám sát tất cả các thông tin liên quan đến khiếu nại, thông tin liên lạc và tiếp cận với các bên liên quan.</w:t>
            </w:r>
          </w:p>
          <w:p w14:paraId="7945D3BF" w14:textId="70280B23" w:rsidR="00A46F03" w:rsidRPr="00453EE0" w:rsidRDefault="00A46F03" w:rsidP="00415A48">
            <w:pPr>
              <w:pStyle w:val="TableTextLeft"/>
              <w:rPr>
                <w:rFonts w:ascii="Arial" w:hAnsi="Arial" w:cs="Arial"/>
                <w:b/>
                <w:bCs/>
                <w:color w:val="000000"/>
                <w:sz w:val="18"/>
                <w:szCs w:val="18"/>
              </w:rPr>
            </w:pPr>
            <w:r w:rsidRPr="00453EE0">
              <w:rPr>
                <w:rFonts w:ascii="Arial" w:hAnsi="Arial" w:cs="Arial"/>
                <w:color w:val="000000"/>
                <w:sz w:val="18"/>
                <w:szCs w:val="18"/>
              </w:rPr>
              <w:t>Ngoài ra, Đơn vị Tài trợ/DHC cần theo dõi trong phạm vi pháp lý vấn đề liên quan đến yêu cầu hỗ trợ từ UBND xã Sơn Dung (khoảng 630 triệu đồng để đền bù thiệt hại tài sản của 4 hộ dân bị thiệt hại trong trận bão) càng sớm càng tốt.</w:t>
            </w:r>
          </w:p>
        </w:tc>
        <w:tc>
          <w:tcPr>
            <w:tcW w:w="566" w:type="pct"/>
            <w:shd w:val="clear" w:color="auto" w:fill="auto"/>
            <w:tcMar>
              <w:left w:w="108" w:type="dxa"/>
              <w:right w:w="108" w:type="dxa"/>
            </w:tcMar>
            <w:vAlign w:val="center"/>
          </w:tcPr>
          <w:p w14:paraId="06D92FD1" w14:textId="3FA3015E"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 1</w:t>
            </w:r>
          </w:p>
        </w:tc>
        <w:tc>
          <w:tcPr>
            <w:tcW w:w="1195" w:type="pct"/>
            <w:shd w:val="clear" w:color="auto" w:fill="auto"/>
            <w:tcMar>
              <w:left w:w="108" w:type="dxa"/>
              <w:right w:w="108" w:type="dxa"/>
            </w:tcMar>
            <w:vAlign w:val="center"/>
          </w:tcPr>
          <w:p w14:paraId="236B30E1" w14:textId="27C63A86" w:rsidR="00A46F03" w:rsidRPr="00453EE0" w:rsidRDefault="00A46F03" w:rsidP="00D87BD5">
            <w:pPr>
              <w:pStyle w:val="TableBullet1"/>
              <w:ind w:left="255" w:hanging="255"/>
              <w:rPr>
                <w:rFonts w:ascii="Arial" w:hAnsi="Arial" w:cs="Arial"/>
                <w:sz w:val="18"/>
                <w:szCs w:val="18"/>
              </w:rPr>
            </w:pPr>
            <w:r w:rsidRPr="00453EE0">
              <w:rPr>
                <w:rFonts w:ascii="Arial" w:hAnsi="Arial" w:cs="Arial"/>
                <w:sz w:val="18"/>
                <w:szCs w:val="18"/>
              </w:rPr>
              <w:t xml:space="preserve">GRM và bằng chứng về hoạt động công bố GRM </w:t>
            </w:r>
          </w:p>
          <w:p w14:paraId="4202B98A" w14:textId="77777777"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Bằng chứng về các hoạt động tham vấn cộng đồng và ghi chú các phản hồi từ cộng đồng</w:t>
            </w:r>
          </w:p>
          <w:p w14:paraId="7DADC0CC" w14:textId="45056FCE"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Các bằng chứng / hồ sơ cho thấy vấn đề liên quan đến yêu cầu hỗ trợ thanh toán của UBND xã Sơn Dung đã được trả lời thỏa đáng.</w:t>
            </w:r>
          </w:p>
        </w:tc>
        <w:tc>
          <w:tcPr>
            <w:tcW w:w="938" w:type="pct"/>
            <w:vAlign w:val="center"/>
          </w:tcPr>
          <w:p w14:paraId="13127D3C" w14:textId="4FF2265A" w:rsidR="00A46F03" w:rsidRPr="00453EE0" w:rsidRDefault="00A46F03" w:rsidP="000B11AC">
            <w:pPr>
              <w:pStyle w:val="TableBullet1"/>
              <w:numPr>
                <w:ilvl w:val="0"/>
                <w:numId w:val="0"/>
              </w:numPr>
              <w:jc w:val="center"/>
              <w:rPr>
                <w:rFonts w:ascii="Arial" w:hAnsi="Arial" w:cs="Arial"/>
                <w:sz w:val="18"/>
                <w:szCs w:val="18"/>
              </w:rPr>
            </w:pPr>
            <w:r w:rsidRPr="00453EE0">
              <w:rPr>
                <w:rStyle w:val="CommentReference"/>
                <w:rFonts w:ascii="Arial" w:hAnsi="Arial" w:cs="Arial"/>
                <w:color w:val="4472C4" w:themeColor="accent1"/>
                <w:sz w:val="18"/>
                <w:szCs w:val="18"/>
              </w:rPr>
              <w:t xml:space="preserve">Người phụ trách các vấn đề về xã hội – cộng đồng của Công ty </w:t>
            </w:r>
            <w:r w:rsidRPr="00CE7235">
              <w:rPr>
                <w:rStyle w:val="CommentReference"/>
                <w:rFonts w:ascii="Arial" w:hAnsi="Arial" w:cs="Arial"/>
                <w:color w:val="4472C4" w:themeColor="accent1"/>
                <w:sz w:val="18"/>
                <w:szCs w:val="18"/>
              </w:rPr>
              <w:t>với sự hỗ trợ của một CSO (Tổ chức Xã hội dân sự) / NGO (Tổ chức Phi chính phủ) có kinh nghiệm làm việc với các xã Ca Dong bị ảnh hưởng</w:t>
            </w:r>
          </w:p>
        </w:tc>
      </w:tr>
      <w:tr w:rsidR="00A46F03" w:rsidRPr="00453EE0" w14:paraId="28E9685A" w14:textId="5F6BC104" w:rsidTr="008F710C">
        <w:trPr>
          <w:trHeight w:val="993"/>
        </w:trPr>
        <w:tc>
          <w:tcPr>
            <w:tcW w:w="326" w:type="pct"/>
            <w:shd w:val="clear" w:color="auto" w:fill="auto"/>
            <w:tcMar>
              <w:left w:w="108" w:type="dxa"/>
              <w:right w:w="108" w:type="dxa"/>
            </w:tcMar>
          </w:tcPr>
          <w:p w14:paraId="3B033B60" w14:textId="77777777" w:rsidR="00A46F03" w:rsidRPr="00453EE0" w:rsidRDefault="00A46F03" w:rsidP="00B9188D">
            <w:pPr>
              <w:pStyle w:val="ListParagraph"/>
              <w:numPr>
                <w:ilvl w:val="0"/>
                <w:numId w:val="4"/>
              </w:numPr>
              <w:spacing w:before="40" w:after="40"/>
              <w:rPr>
                <w:rFonts w:ascii="Arial" w:hAnsi="Arial" w:cs="Arial"/>
                <w:color w:val="000000"/>
                <w:sz w:val="18"/>
                <w:szCs w:val="18"/>
              </w:rPr>
            </w:pPr>
          </w:p>
        </w:tc>
        <w:tc>
          <w:tcPr>
            <w:tcW w:w="1975" w:type="pct"/>
            <w:shd w:val="clear" w:color="auto" w:fill="auto"/>
            <w:tcMar>
              <w:left w:w="108" w:type="dxa"/>
              <w:right w:w="108" w:type="dxa"/>
            </w:tcMar>
          </w:tcPr>
          <w:p w14:paraId="78BAEDB6" w14:textId="77777777" w:rsidR="00A46F03" w:rsidRPr="00453EE0" w:rsidRDefault="00A46F03" w:rsidP="002D7BC4">
            <w:pPr>
              <w:pStyle w:val="TableTextLeft"/>
              <w:rPr>
                <w:rFonts w:ascii="Arial" w:hAnsi="Arial" w:cs="Arial"/>
                <w:b/>
                <w:bCs/>
                <w:color w:val="000000"/>
                <w:sz w:val="18"/>
                <w:szCs w:val="18"/>
              </w:rPr>
            </w:pPr>
            <w:r w:rsidRPr="00453EE0">
              <w:rPr>
                <w:rFonts w:ascii="Arial" w:hAnsi="Arial" w:cs="Arial"/>
                <w:b/>
                <w:bCs/>
                <w:color w:val="000000"/>
                <w:sz w:val="18"/>
                <w:szCs w:val="18"/>
              </w:rPr>
              <w:t>Lao động và Điều kiện làm việc</w:t>
            </w:r>
          </w:p>
          <w:p w14:paraId="553266BE" w14:textId="54D0B6B4" w:rsidR="00A46F03" w:rsidRPr="00453EE0" w:rsidRDefault="00A46F03" w:rsidP="00415A48">
            <w:pPr>
              <w:pStyle w:val="TableTextLeft"/>
              <w:rPr>
                <w:rFonts w:ascii="Arial" w:hAnsi="Arial" w:cs="Arial"/>
                <w:color w:val="000000"/>
                <w:sz w:val="18"/>
                <w:szCs w:val="18"/>
              </w:rPr>
            </w:pPr>
            <w:r w:rsidRPr="00453EE0">
              <w:rPr>
                <w:rFonts w:ascii="Arial" w:hAnsi="Arial" w:cs="Arial"/>
                <w:color w:val="000000"/>
                <w:sz w:val="18"/>
                <w:szCs w:val="18"/>
              </w:rPr>
              <w:t>Cập nhật chính sách nhân sự / chính sách nội bộ để phù hợp với các quy định quốc gia (tức là Bộ luật lao động 2019) và các tiêu chuẩn áp dụng. Điều này nên bao gồm:</w:t>
            </w:r>
          </w:p>
          <w:p w14:paraId="099C601E" w14:textId="77777777" w:rsidR="00A46F03" w:rsidRPr="00453EE0" w:rsidRDefault="00A46F03" w:rsidP="00415A48">
            <w:pPr>
              <w:pStyle w:val="TableTextLeft"/>
              <w:rPr>
                <w:rFonts w:ascii="Arial" w:hAnsi="Arial" w:cs="Arial"/>
                <w:color w:val="000000"/>
                <w:sz w:val="18"/>
                <w:szCs w:val="18"/>
              </w:rPr>
            </w:pPr>
            <w:r w:rsidRPr="00453EE0">
              <w:rPr>
                <w:rFonts w:ascii="Arial" w:hAnsi="Arial" w:cs="Arial"/>
                <w:color w:val="000000"/>
                <w:sz w:val="18"/>
                <w:szCs w:val="18"/>
              </w:rPr>
              <w:t>● cơ chế và thủ tục khiếu nại của người lao động</w:t>
            </w:r>
          </w:p>
          <w:p w14:paraId="4F201140" w14:textId="77777777" w:rsidR="00A46F03" w:rsidRPr="00453EE0" w:rsidRDefault="00A46F03" w:rsidP="00415A48">
            <w:pPr>
              <w:pStyle w:val="TableTextLeft"/>
              <w:rPr>
                <w:rFonts w:ascii="Arial" w:hAnsi="Arial" w:cs="Arial"/>
                <w:color w:val="000000"/>
                <w:sz w:val="18"/>
                <w:szCs w:val="18"/>
              </w:rPr>
            </w:pPr>
            <w:r w:rsidRPr="00453EE0">
              <w:rPr>
                <w:rFonts w:ascii="Arial" w:hAnsi="Arial" w:cs="Arial"/>
                <w:color w:val="000000"/>
                <w:sz w:val="18"/>
                <w:szCs w:val="18"/>
              </w:rPr>
              <w:t>● phòng ngừa bắt nạt và quấy rối tại nơi làm việc</w:t>
            </w:r>
          </w:p>
          <w:p w14:paraId="1C42A07D" w14:textId="77777777" w:rsidR="00A46F03" w:rsidRPr="00453EE0" w:rsidRDefault="00A46F03" w:rsidP="00415A48">
            <w:pPr>
              <w:pStyle w:val="TableTextLeft"/>
              <w:rPr>
                <w:rFonts w:ascii="Arial" w:hAnsi="Arial" w:cs="Arial"/>
                <w:color w:val="000000"/>
                <w:sz w:val="18"/>
                <w:szCs w:val="18"/>
              </w:rPr>
            </w:pPr>
            <w:r w:rsidRPr="00453EE0">
              <w:rPr>
                <w:rFonts w:ascii="Arial" w:hAnsi="Arial" w:cs="Arial"/>
                <w:color w:val="000000"/>
                <w:sz w:val="18"/>
                <w:szCs w:val="18"/>
              </w:rPr>
              <w:t>● chính sách bình đẳng</w:t>
            </w:r>
          </w:p>
          <w:p w14:paraId="4313A5E4" w14:textId="0DC15914" w:rsidR="00A46F03" w:rsidRPr="00453EE0" w:rsidRDefault="00A46F03" w:rsidP="00415A48">
            <w:pPr>
              <w:pStyle w:val="TableTextLeft"/>
              <w:rPr>
                <w:rFonts w:ascii="Arial" w:hAnsi="Arial" w:cs="Arial"/>
                <w:color w:val="000000"/>
                <w:sz w:val="18"/>
                <w:szCs w:val="18"/>
              </w:rPr>
            </w:pPr>
            <w:r w:rsidRPr="00453EE0">
              <w:rPr>
                <w:rFonts w:ascii="Arial" w:hAnsi="Arial" w:cs="Arial"/>
                <w:color w:val="000000"/>
                <w:sz w:val="18"/>
                <w:szCs w:val="18"/>
              </w:rPr>
              <w:t>● chính sách lạm dụng ma túy và rượu</w:t>
            </w:r>
          </w:p>
          <w:p w14:paraId="63CFE46F" w14:textId="77777777" w:rsidR="00A46F03" w:rsidRPr="00453EE0" w:rsidRDefault="00A46F03" w:rsidP="00415A48">
            <w:pPr>
              <w:pStyle w:val="TableTextLeft"/>
              <w:rPr>
                <w:rFonts w:ascii="Arial" w:hAnsi="Arial" w:cs="Arial"/>
                <w:color w:val="000000"/>
                <w:sz w:val="18"/>
                <w:szCs w:val="18"/>
              </w:rPr>
            </w:pPr>
            <w:r w:rsidRPr="00453EE0">
              <w:rPr>
                <w:rFonts w:ascii="Arial" w:hAnsi="Arial" w:cs="Arial"/>
                <w:color w:val="000000"/>
                <w:sz w:val="18"/>
                <w:szCs w:val="18"/>
              </w:rPr>
              <w:t>● lao động trẻ em và lao động cưỡng bức</w:t>
            </w:r>
          </w:p>
          <w:p w14:paraId="397B508A" w14:textId="7684A2D9" w:rsidR="00A46F03" w:rsidRPr="00453EE0" w:rsidRDefault="00A46F03" w:rsidP="00415A48">
            <w:pPr>
              <w:pStyle w:val="TableTextLeft"/>
              <w:rPr>
                <w:rFonts w:ascii="Arial" w:hAnsi="Arial" w:cs="Arial"/>
                <w:color w:val="000000"/>
                <w:sz w:val="18"/>
                <w:szCs w:val="18"/>
              </w:rPr>
            </w:pPr>
            <w:r w:rsidRPr="00453EE0">
              <w:rPr>
                <w:rFonts w:ascii="Arial" w:hAnsi="Arial" w:cs="Arial"/>
                <w:color w:val="000000"/>
                <w:sz w:val="18"/>
                <w:szCs w:val="18"/>
              </w:rPr>
              <w:t>Ngoài ra, một Sổ tay hướng dẫn về Sức khỏe và An toàn sẽ được xây dựng và thực hiện.</w:t>
            </w:r>
          </w:p>
          <w:p w14:paraId="4ACD8C48" w14:textId="604D524C" w:rsidR="00A46F03" w:rsidRPr="00453EE0" w:rsidRDefault="00A46F03" w:rsidP="00415A48">
            <w:pPr>
              <w:pStyle w:val="TableTextLeft"/>
              <w:rPr>
                <w:rFonts w:ascii="Arial" w:hAnsi="Arial" w:cs="Arial"/>
                <w:color w:val="000000"/>
                <w:sz w:val="18"/>
                <w:szCs w:val="18"/>
              </w:rPr>
            </w:pPr>
            <w:r w:rsidRPr="00453EE0">
              <w:rPr>
                <w:rFonts w:ascii="Arial" w:hAnsi="Arial" w:cs="Arial"/>
                <w:color w:val="000000"/>
                <w:sz w:val="18"/>
                <w:szCs w:val="18"/>
              </w:rPr>
              <w:t>Xây dựng Cơ chế khiếu nại (GRM) cho người lao động và công bố cho người lao động bằng ngôn ngữ thích hợp. GRM phải dễ dàng truy cập và có sẵn cho tất cả nhân viên.</w:t>
            </w:r>
          </w:p>
          <w:p w14:paraId="59941383" w14:textId="4FF8B0D7" w:rsidR="00A46F03" w:rsidRPr="00453EE0" w:rsidRDefault="00A46F03">
            <w:pPr>
              <w:spacing w:before="40" w:after="40"/>
              <w:rPr>
                <w:rFonts w:ascii="Arial" w:eastAsia="MS Mincho" w:hAnsi="Arial" w:cs="Arial"/>
                <w:b/>
                <w:bCs/>
                <w:color w:val="000000"/>
                <w:sz w:val="18"/>
                <w:szCs w:val="18"/>
                <w:lang w:eastAsia="ja-JP"/>
              </w:rPr>
            </w:pPr>
            <w:r w:rsidRPr="00453EE0">
              <w:rPr>
                <w:rFonts w:ascii="Arial" w:hAnsi="Arial" w:cs="Arial"/>
                <w:color w:val="000000"/>
                <w:sz w:val="18"/>
                <w:szCs w:val="18"/>
              </w:rPr>
              <w:t>Đơn vị Tài trợ và DHC cũng phải đảm bảo rằng sẽ nhận toàn bộ các khiếu nại , là một phần quy trình giải quyết các khiếu nại , bao gồm cả giải pháp và kết quả, trạng thái phải được ghi lại trong nhật ký khiếu nại. Ngoài ra, cần chỉ định một nhân viên chuyên trách để quản lý và giám sát quá trình tiếp nhận và giải quyết khiếu nại.</w:t>
            </w:r>
          </w:p>
        </w:tc>
        <w:tc>
          <w:tcPr>
            <w:tcW w:w="566" w:type="pct"/>
            <w:shd w:val="clear" w:color="auto" w:fill="auto"/>
            <w:tcMar>
              <w:left w:w="108" w:type="dxa"/>
              <w:right w:w="108" w:type="dxa"/>
            </w:tcMar>
            <w:vAlign w:val="center"/>
          </w:tcPr>
          <w:p w14:paraId="20BD6607" w14:textId="182CD574"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 1</w:t>
            </w:r>
          </w:p>
        </w:tc>
        <w:tc>
          <w:tcPr>
            <w:tcW w:w="1195" w:type="pct"/>
            <w:shd w:val="clear" w:color="auto" w:fill="auto"/>
            <w:tcMar>
              <w:left w:w="108" w:type="dxa"/>
              <w:right w:w="108" w:type="dxa"/>
            </w:tcMar>
            <w:vAlign w:val="center"/>
          </w:tcPr>
          <w:p w14:paraId="5126A80B" w14:textId="77777777" w:rsidR="00A46F03" w:rsidRPr="00453EE0" w:rsidRDefault="00A46F03" w:rsidP="00D87BD5">
            <w:pPr>
              <w:pStyle w:val="TableBullet1"/>
              <w:ind w:left="255" w:hanging="255"/>
              <w:rPr>
                <w:rFonts w:ascii="Arial" w:hAnsi="Arial" w:cs="Arial"/>
                <w:color w:val="000000"/>
                <w:sz w:val="18"/>
                <w:szCs w:val="18"/>
              </w:rPr>
            </w:pPr>
            <w:r w:rsidRPr="00453EE0">
              <w:rPr>
                <w:rFonts w:ascii="Arial" w:hAnsi="Arial" w:cs="Arial"/>
                <w:color w:val="000000"/>
                <w:sz w:val="18"/>
                <w:szCs w:val="18"/>
              </w:rPr>
              <w:t>Chính sách nhân sự / chính sách nội bộ</w:t>
            </w:r>
          </w:p>
          <w:p w14:paraId="5309867C" w14:textId="1E8399CD" w:rsidR="00A46F03" w:rsidRPr="00453EE0" w:rsidRDefault="00A46F03">
            <w:pPr>
              <w:pStyle w:val="TableBullet1"/>
              <w:ind w:left="255" w:hanging="255"/>
              <w:rPr>
                <w:rFonts w:ascii="Arial" w:hAnsi="Arial" w:cs="Arial"/>
                <w:color w:val="000000"/>
                <w:sz w:val="18"/>
                <w:szCs w:val="18"/>
              </w:rPr>
            </w:pPr>
            <w:r w:rsidRPr="00453EE0">
              <w:rPr>
                <w:rFonts w:ascii="Arial" w:hAnsi="Arial" w:cs="Arial"/>
                <w:color w:val="000000"/>
                <w:sz w:val="18"/>
                <w:szCs w:val="18"/>
              </w:rPr>
              <w:t>Sổ tay hướng dẫn về sức khỏe và an toàn</w:t>
            </w:r>
          </w:p>
          <w:p w14:paraId="55BF217B" w14:textId="53BED1EF" w:rsidR="00A46F03" w:rsidRPr="00453EE0" w:rsidRDefault="00A46F03">
            <w:pPr>
              <w:pStyle w:val="TableBullet1"/>
              <w:ind w:left="255" w:hanging="255"/>
              <w:rPr>
                <w:rFonts w:ascii="Arial" w:hAnsi="Arial" w:cs="Arial"/>
                <w:sz w:val="18"/>
                <w:szCs w:val="18"/>
              </w:rPr>
            </w:pPr>
            <w:r w:rsidRPr="00453EE0">
              <w:rPr>
                <w:rFonts w:ascii="Arial" w:hAnsi="Arial" w:cs="Arial"/>
                <w:color w:val="000000"/>
                <w:sz w:val="18"/>
                <w:szCs w:val="18"/>
              </w:rPr>
              <w:t>GRM cho người lao động</w:t>
            </w:r>
          </w:p>
        </w:tc>
        <w:tc>
          <w:tcPr>
            <w:tcW w:w="938" w:type="pct"/>
            <w:vAlign w:val="center"/>
          </w:tcPr>
          <w:p w14:paraId="43D88CFF" w14:textId="37A89131" w:rsidR="00A46F03" w:rsidRPr="00453EE0" w:rsidRDefault="00A46F03" w:rsidP="000B11AC">
            <w:pPr>
              <w:pStyle w:val="TableBullet1"/>
              <w:numPr>
                <w:ilvl w:val="0"/>
                <w:numId w:val="0"/>
              </w:numPr>
              <w:ind w:left="171"/>
              <w:jc w:val="center"/>
              <w:rPr>
                <w:rFonts w:ascii="Arial" w:hAnsi="Arial" w:cs="Arial"/>
                <w:sz w:val="18"/>
                <w:szCs w:val="18"/>
              </w:rPr>
            </w:pPr>
            <w:r w:rsidRPr="00453EE0">
              <w:rPr>
                <w:rStyle w:val="CommentReference"/>
                <w:rFonts w:ascii="Arial" w:hAnsi="Arial" w:cs="Arial"/>
                <w:color w:val="4472C4" w:themeColor="accent1"/>
                <w:sz w:val="18"/>
                <w:szCs w:val="18"/>
              </w:rPr>
              <w:t>Phòng Nhân sự của Công ty cùng các Phòng ban khác</w:t>
            </w:r>
          </w:p>
        </w:tc>
      </w:tr>
      <w:tr w:rsidR="00A46F03" w:rsidRPr="00453EE0" w14:paraId="3E0E822D" w14:textId="65A5E49B" w:rsidTr="008F710C">
        <w:trPr>
          <w:trHeight w:val="993"/>
        </w:trPr>
        <w:tc>
          <w:tcPr>
            <w:tcW w:w="326" w:type="pct"/>
            <w:shd w:val="clear" w:color="auto" w:fill="auto"/>
            <w:tcMar>
              <w:left w:w="108" w:type="dxa"/>
              <w:right w:w="108" w:type="dxa"/>
            </w:tcMar>
          </w:tcPr>
          <w:p w14:paraId="1D550C67" w14:textId="77777777" w:rsidR="00A46F03" w:rsidRPr="00453EE0" w:rsidRDefault="00A46F03" w:rsidP="00B9188D">
            <w:pPr>
              <w:pStyle w:val="ListParagraph"/>
              <w:numPr>
                <w:ilvl w:val="0"/>
                <w:numId w:val="4"/>
              </w:numPr>
              <w:spacing w:before="40" w:after="40"/>
              <w:rPr>
                <w:rFonts w:ascii="Arial" w:hAnsi="Arial" w:cs="Arial"/>
                <w:color w:val="000000"/>
                <w:sz w:val="18"/>
                <w:szCs w:val="18"/>
              </w:rPr>
            </w:pPr>
          </w:p>
        </w:tc>
        <w:tc>
          <w:tcPr>
            <w:tcW w:w="1975" w:type="pct"/>
            <w:shd w:val="clear" w:color="auto" w:fill="auto"/>
            <w:tcMar>
              <w:left w:w="108" w:type="dxa"/>
              <w:right w:w="108" w:type="dxa"/>
            </w:tcMar>
          </w:tcPr>
          <w:p w14:paraId="62C99EBD" w14:textId="791E478C" w:rsidR="00A46F03" w:rsidRPr="00453EE0" w:rsidRDefault="00A46F03" w:rsidP="002D7BC4">
            <w:pPr>
              <w:spacing w:before="40" w:after="40"/>
              <w:rPr>
                <w:rFonts w:ascii="Arial" w:hAnsi="Arial" w:cs="Arial"/>
                <w:b/>
                <w:bCs/>
                <w:color w:val="000000"/>
                <w:sz w:val="18"/>
                <w:szCs w:val="18"/>
              </w:rPr>
            </w:pPr>
            <w:r w:rsidRPr="00453EE0">
              <w:rPr>
                <w:rFonts w:ascii="Arial" w:hAnsi="Arial" w:cs="Arial"/>
                <w:b/>
                <w:bCs/>
                <w:color w:val="000000"/>
                <w:sz w:val="18"/>
                <w:szCs w:val="18"/>
              </w:rPr>
              <w:t>Xử lý nước xả</w:t>
            </w:r>
          </w:p>
          <w:p w14:paraId="6BDB91E6" w14:textId="78EBD0DB" w:rsidR="00A46F03" w:rsidRPr="00453EE0" w:rsidRDefault="00A46F03">
            <w:pPr>
              <w:pStyle w:val="TableBullet1"/>
              <w:numPr>
                <w:ilvl w:val="0"/>
                <w:numId w:val="0"/>
              </w:numPr>
              <w:rPr>
                <w:rFonts w:ascii="Arial" w:hAnsi="Arial" w:cs="Arial"/>
                <w:b/>
                <w:color w:val="000000"/>
                <w:sz w:val="18"/>
                <w:szCs w:val="18"/>
              </w:rPr>
            </w:pPr>
            <w:r w:rsidRPr="00453EE0">
              <w:rPr>
                <w:rFonts w:ascii="Arial" w:hAnsi="Arial" w:cs="Arial"/>
                <w:color w:val="000000"/>
                <w:sz w:val="18"/>
                <w:szCs w:val="18"/>
              </w:rPr>
              <w:t>Nước thải sinh hoạt: Đơn vị Tài trợ/DHC cung cấp dịch vụ quan trắc lưu lượng để xác nhận sự tuân thủ với quy chuẩn kỹ thuật quốc gia về loại bỏ nước thải sinh hoạt.</w:t>
            </w:r>
          </w:p>
        </w:tc>
        <w:tc>
          <w:tcPr>
            <w:tcW w:w="566" w:type="pct"/>
            <w:shd w:val="clear" w:color="auto" w:fill="auto"/>
            <w:tcMar>
              <w:left w:w="108" w:type="dxa"/>
              <w:right w:w="108" w:type="dxa"/>
            </w:tcMar>
            <w:vAlign w:val="center"/>
          </w:tcPr>
          <w:p w14:paraId="61790B34" w14:textId="6A6EBA57"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 1</w:t>
            </w:r>
          </w:p>
        </w:tc>
        <w:tc>
          <w:tcPr>
            <w:tcW w:w="1195" w:type="pct"/>
            <w:shd w:val="clear" w:color="auto" w:fill="auto"/>
            <w:tcMar>
              <w:left w:w="108" w:type="dxa"/>
              <w:right w:w="108" w:type="dxa"/>
            </w:tcMar>
            <w:vAlign w:val="center"/>
          </w:tcPr>
          <w:p w14:paraId="7BAFC465" w14:textId="0BE4A3CC" w:rsidR="00A46F03" w:rsidRPr="00453EE0" w:rsidRDefault="00A46F03" w:rsidP="00D87BD5">
            <w:pPr>
              <w:pStyle w:val="TableBullet1"/>
              <w:ind w:left="255" w:hanging="255"/>
              <w:rPr>
                <w:rFonts w:ascii="Arial" w:hAnsi="Arial" w:cs="Arial"/>
                <w:color w:val="000000"/>
                <w:sz w:val="18"/>
                <w:szCs w:val="18"/>
              </w:rPr>
            </w:pPr>
            <w:r w:rsidRPr="00453EE0">
              <w:rPr>
                <w:rFonts w:ascii="Arial" w:hAnsi="Arial" w:cs="Arial"/>
                <w:color w:val="000000"/>
                <w:sz w:val="18"/>
                <w:szCs w:val="18"/>
              </w:rPr>
              <w:t>Giám sát lưu lượng nước thải sinh hoạt từ khu vực Dự án</w:t>
            </w:r>
          </w:p>
        </w:tc>
        <w:tc>
          <w:tcPr>
            <w:tcW w:w="938" w:type="pct"/>
            <w:vAlign w:val="center"/>
          </w:tcPr>
          <w:p w14:paraId="28400393" w14:textId="0C432EE3" w:rsidR="00A46F03" w:rsidRPr="00453EE0" w:rsidRDefault="00A46F03" w:rsidP="000B11AC">
            <w:pPr>
              <w:pStyle w:val="TableBullet1"/>
              <w:numPr>
                <w:ilvl w:val="0"/>
                <w:numId w:val="0"/>
              </w:numPr>
              <w:jc w:val="center"/>
              <w:rPr>
                <w:rFonts w:ascii="Arial" w:hAnsi="Arial" w:cs="Arial"/>
                <w:sz w:val="18"/>
                <w:szCs w:val="18"/>
              </w:rPr>
            </w:pPr>
            <w:r w:rsidRPr="00453EE0">
              <w:rPr>
                <w:rStyle w:val="CommentReference"/>
                <w:rFonts w:ascii="Arial" w:hAnsi="Arial" w:cs="Arial"/>
                <w:color w:val="4472C4" w:themeColor="accent1"/>
                <w:sz w:val="18"/>
                <w:szCs w:val="18"/>
              </w:rPr>
              <w:t>Phòng Kỹ thuật của Công ty cùng các Phòng ban khác</w:t>
            </w:r>
          </w:p>
        </w:tc>
      </w:tr>
      <w:tr w:rsidR="00A46F03" w:rsidRPr="00453EE0" w14:paraId="2B9F65D4" w14:textId="3AD5DC25" w:rsidTr="008F710C">
        <w:tc>
          <w:tcPr>
            <w:tcW w:w="326" w:type="pct"/>
            <w:shd w:val="clear" w:color="auto" w:fill="auto"/>
            <w:tcMar>
              <w:left w:w="108" w:type="dxa"/>
              <w:right w:w="108" w:type="dxa"/>
            </w:tcMar>
            <w:vAlign w:val="center"/>
          </w:tcPr>
          <w:p w14:paraId="4DA4DE66" w14:textId="77777777" w:rsidR="00A46F03" w:rsidRPr="00453EE0" w:rsidRDefault="00A46F03" w:rsidP="000B11AC">
            <w:pPr>
              <w:pStyle w:val="ListParagraph"/>
              <w:numPr>
                <w:ilvl w:val="0"/>
                <w:numId w:val="4"/>
              </w:numPr>
              <w:spacing w:before="40" w:after="40"/>
              <w:jc w:val="center"/>
              <w:rPr>
                <w:rFonts w:ascii="Arial" w:hAnsi="Arial" w:cs="Arial"/>
                <w:color w:val="000000"/>
                <w:sz w:val="18"/>
                <w:szCs w:val="18"/>
              </w:rPr>
            </w:pPr>
          </w:p>
        </w:tc>
        <w:tc>
          <w:tcPr>
            <w:tcW w:w="1975" w:type="pct"/>
            <w:shd w:val="clear" w:color="auto" w:fill="auto"/>
            <w:tcMar>
              <w:left w:w="108" w:type="dxa"/>
              <w:right w:w="108" w:type="dxa"/>
            </w:tcMar>
            <w:vAlign w:val="center"/>
          </w:tcPr>
          <w:p w14:paraId="0AAE387D" w14:textId="77777777" w:rsidR="00A46F03" w:rsidRPr="00453EE0" w:rsidRDefault="00A46F03" w:rsidP="00D87BD5">
            <w:pPr>
              <w:spacing w:before="40" w:after="40"/>
              <w:rPr>
                <w:rFonts w:ascii="Arial" w:hAnsi="Arial" w:cs="Arial"/>
                <w:b/>
                <w:bCs/>
                <w:color w:val="000000"/>
                <w:sz w:val="18"/>
                <w:szCs w:val="18"/>
              </w:rPr>
            </w:pPr>
            <w:r w:rsidRPr="00453EE0">
              <w:rPr>
                <w:rFonts w:ascii="Arial" w:hAnsi="Arial" w:cs="Arial"/>
                <w:b/>
                <w:bCs/>
                <w:color w:val="000000"/>
                <w:sz w:val="18"/>
                <w:szCs w:val="18"/>
              </w:rPr>
              <w:t>Xói mòn và bồi lắng</w:t>
            </w:r>
          </w:p>
          <w:p w14:paraId="741070BD" w14:textId="03DFBDAB" w:rsidR="00A46F03" w:rsidRPr="00453EE0" w:rsidRDefault="00A46F03">
            <w:pPr>
              <w:spacing w:before="40" w:after="40"/>
              <w:rPr>
                <w:rFonts w:ascii="Arial" w:hAnsi="Arial" w:cs="Arial"/>
                <w:color w:val="000000"/>
                <w:sz w:val="18"/>
                <w:szCs w:val="18"/>
              </w:rPr>
            </w:pPr>
            <w:r w:rsidRPr="00453EE0">
              <w:rPr>
                <w:rFonts w:ascii="Arial" w:hAnsi="Arial" w:cs="Arial"/>
                <w:color w:val="000000"/>
                <w:sz w:val="18"/>
                <w:szCs w:val="18"/>
              </w:rPr>
              <w:t>Đơn vị Tài trợ/ Công ty cần làm rõ các hành động tiếp theo để quản lý ảnh hưởng của sự xói mòn tới hồ chứa. Hơn nữa, cần có kế hoạch quản lý xói mòn để quản lý trong tương lai (theo báo cáo khảo sát về điều kiện bồi lắng hồ chứa được thực hiện vào tháng 2 năm 2020)</w:t>
            </w:r>
          </w:p>
        </w:tc>
        <w:tc>
          <w:tcPr>
            <w:tcW w:w="566" w:type="pct"/>
            <w:shd w:val="clear" w:color="auto" w:fill="auto"/>
            <w:tcMar>
              <w:left w:w="108" w:type="dxa"/>
              <w:right w:w="108" w:type="dxa"/>
            </w:tcMar>
            <w:vAlign w:val="center"/>
          </w:tcPr>
          <w:p w14:paraId="35C1E797" w14:textId="7E534747"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 1</w:t>
            </w:r>
          </w:p>
        </w:tc>
        <w:tc>
          <w:tcPr>
            <w:tcW w:w="1195" w:type="pct"/>
            <w:shd w:val="clear" w:color="auto" w:fill="auto"/>
            <w:tcMar>
              <w:left w:w="108" w:type="dxa"/>
              <w:right w:w="108" w:type="dxa"/>
            </w:tcMar>
            <w:vAlign w:val="center"/>
          </w:tcPr>
          <w:p w14:paraId="4C048AED" w14:textId="487C4FAD" w:rsidR="00A46F03" w:rsidRPr="00453EE0" w:rsidRDefault="00A46F03" w:rsidP="00D87BD5">
            <w:pPr>
              <w:pStyle w:val="TableBullet1"/>
              <w:ind w:left="255" w:hanging="255"/>
              <w:rPr>
                <w:rFonts w:ascii="Arial" w:hAnsi="Arial" w:cs="Arial"/>
                <w:sz w:val="18"/>
                <w:szCs w:val="18"/>
              </w:rPr>
            </w:pPr>
            <w:r w:rsidRPr="00453EE0">
              <w:rPr>
                <w:rFonts w:ascii="Arial" w:hAnsi="Arial" w:cs="Arial"/>
                <w:sz w:val="18"/>
                <w:szCs w:val="18"/>
              </w:rPr>
              <w:t>Kế hoạch quản lý xói mòn</w:t>
            </w:r>
          </w:p>
          <w:p w14:paraId="65527166" w14:textId="08533313"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Báo cáo hoàn thành về ổn định và/hoặc sửa chữa xói mòn hồ chứa</w:t>
            </w:r>
          </w:p>
          <w:p w14:paraId="6F0D450F" w14:textId="3BF3028C" w:rsidR="00A46F03" w:rsidRPr="00453EE0" w:rsidRDefault="00A46F03" w:rsidP="000B11AC">
            <w:pPr>
              <w:pStyle w:val="TableBullet1"/>
              <w:ind w:left="291"/>
              <w:rPr>
                <w:rFonts w:ascii="Arial" w:hAnsi="Arial" w:cs="Arial"/>
                <w:sz w:val="18"/>
                <w:szCs w:val="18"/>
              </w:rPr>
            </w:pPr>
            <w:r w:rsidRPr="00453EE0">
              <w:rPr>
                <w:rFonts w:ascii="Arial" w:hAnsi="Arial" w:cs="Arial"/>
                <w:sz w:val="18"/>
                <w:szCs w:val="18"/>
              </w:rPr>
              <w:t>Phương án Trồng rừng ven bờ hồ chứa để kiểm soát xói mòn để giải quyết vấn đề bồi lắng ở phần thượng lưu của hồ chứa. Kế hoạch sẽ bao gồm một chương trình cho trồng rừng với chiều rộng có thể là 10-15 m quanh-dọc theo đường bờ hồ chứa. Dải thảm thực vật / rừng xung quanh hồ chứa sẽ đóng vai trò như một rào cản chống xói mòn và bồi lắng lòng hồ. Điều này cũng có thể được coi là sự bù đắp cho các môi trường sống tự nhiên đã bị mất trong quá trình xây dựng đập.</w:t>
            </w:r>
          </w:p>
        </w:tc>
        <w:tc>
          <w:tcPr>
            <w:tcW w:w="938" w:type="pct"/>
            <w:vAlign w:val="center"/>
          </w:tcPr>
          <w:p w14:paraId="396B44B1" w14:textId="3B4607D6" w:rsidR="00A46F03" w:rsidRPr="00453EE0" w:rsidRDefault="00A46F03" w:rsidP="000B11AC">
            <w:pPr>
              <w:pStyle w:val="TableBullet1"/>
              <w:numPr>
                <w:ilvl w:val="0"/>
                <w:numId w:val="0"/>
              </w:numPr>
              <w:jc w:val="center"/>
              <w:rPr>
                <w:rFonts w:ascii="Arial" w:hAnsi="Arial" w:cs="Arial"/>
                <w:sz w:val="18"/>
                <w:szCs w:val="18"/>
              </w:rPr>
            </w:pPr>
            <w:r w:rsidRPr="00453EE0">
              <w:rPr>
                <w:rStyle w:val="CommentReference"/>
                <w:rFonts w:ascii="Arial" w:hAnsi="Arial" w:cs="Arial"/>
                <w:color w:val="4472C4" w:themeColor="accent1"/>
                <w:sz w:val="18"/>
                <w:szCs w:val="18"/>
              </w:rPr>
              <w:t>Phòng Kỹ thuật của Công ty cùng các Phòng ban khác</w:t>
            </w:r>
          </w:p>
        </w:tc>
      </w:tr>
      <w:tr w:rsidR="00A46F03" w:rsidRPr="00453EE0" w14:paraId="72E682E9" w14:textId="63371E8E" w:rsidTr="00593DCF">
        <w:trPr>
          <w:trHeight w:val="683"/>
        </w:trPr>
        <w:tc>
          <w:tcPr>
            <w:tcW w:w="326" w:type="pct"/>
            <w:vMerge w:val="restart"/>
            <w:shd w:val="clear" w:color="auto" w:fill="auto"/>
            <w:tcMar>
              <w:left w:w="108" w:type="dxa"/>
              <w:right w:w="108" w:type="dxa"/>
            </w:tcMar>
          </w:tcPr>
          <w:p w14:paraId="1D1250C2" w14:textId="77777777" w:rsidR="00A46F03" w:rsidRPr="00453EE0" w:rsidRDefault="00A46F03" w:rsidP="00B9188D">
            <w:pPr>
              <w:pStyle w:val="ListParagraph"/>
              <w:numPr>
                <w:ilvl w:val="0"/>
                <w:numId w:val="4"/>
              </w:numPr>
              <w:spacing w:before="40" w:after="40"/>
              <w:rPr>
                <w:rFonts w:ascii="Arial" w:hAnsi="Arial" w:cs="Arial"/>
                <w:color w:val="000000"/>
                <w:sz w:val="18"/>
                <w:szCs w:val="18"/>
              </w:rPr>
            </w:pPr>
          </w:p>
        </w:tc>
        <w:tc>
          <w:tcPr>
            <w:tcW w:w="1975" w:type="pct"/>
            <w:vMerge w:val="restart"/>
            <w:shd w:val="clear" w:color="auto" w:fill="auto"/>
            <w:tcMar>
              <w:left w:w="108" w:type="dxa"/>
              <w:right w:w="108" w:type="dxa"/>
            </w:tcMar>
          </w:tcPr>
          <w:p w14:paraId="6B5A97E3" w14:textId="55D06F70" w:rsidR="00A46F03" w:rsidRPr="00453EE0" w:rsidRDefault="00A46F03" w:rsidP="002D7BC4">
            <w:pPr>
              <w:spacing w:before="40" w:after="40"/>
              <w:rPr>
                <w:rFonts w:ascii="Arial" w:hAnsi="Arial" w:cs="Arial"/>
                <w:b/>
                <w:bCs/>
                <w:color w:val="000000"/>
                <w:sz w:val="18"/>
                <w:szCs w:val="18"/>
              </w:rPr>
            </w:pPr>
            <w:r>
              <w:rPr>
                <w:rFonts w:ascii="Arial" w:hAnsi="Arial" w:cs="Arial"/>
                <w:b/>
                <w:bCs/>
                <w:color w:val="000000"/>
                <w:sz w:val="18"/>
                <w:szCs w:val="18"/>
              </w:rPr>
              <w:t>Kế hoạch t</w:t>
            </w:r>
            <w:r w:rsidRPr="00453EE0">
              <w:rPr>
                <w:rFonts w:ascii="Arial" w:hAnsi="Arial" w:cs="Arial"/>
                <w:b/>
                <w:bCs/>
                <w:color w:val="000000"/>
                <w:sz w:val="18"/>
                <w:szCs w:val="18"/>
              </w:rPr>
              <w:t>ái định cư (TĐC) và phục hồi sinh kế (PHSK)</w:t>
            </w:r>
            <w:r w:rsidR="00593DCF">
              <w:rPr>
                <w:rFonts w:ascii="Arial" w:hAnsi="Arial" w:cs="Arial"/>
                <w:b/>
                <w:bCs/>
                <w:color w:val="000000"/>
                <w:sz w:val="18"/>
                <w:szCs w:val="18"/>
              </w:rPr>
              <w:t>, Định cư</w:t>
            </w:r>
          </w:p>
          <w:p w14:paraId="34DBE583" w14:textId="4EA493AB" w:rsidR="00A46F03" w:rsidRPr="00453EE0" w:rsidRDefault="00A46F03" w:rsidP="002D7BC4">
            <w:pPr>
              <w:spacing w:before="40" w:after="40"/>
              <w:rPr>
                <w:rFonts w:ascii="Arial" w:hAnsi="Arial" w:cs="Arial"/>
                <w:b/>
                <w:bCs/>
                <w:color w:val="000000"/>
                <w:sz w:val="18"/>
                <w:szCs w:val="18"/>
              </w:rPr>
            </w:pPr>
            <w:r>
              <w:rPr>
                <w:rFonts w:ascii="Arial" w:hAnsi="Arial" w:cs="Arial"/>
                <w:b/>
                <w:bCs/>
                <w:color w:val="000000"/>
                <w:sz w:val="18"/>
                <w:szCs w:val="18"/>
              </w:rPr>
              <w:t>T</w:t>
            </w:r>
            <w:r w:rsidRPr="00453EE0">
              <w:rPr>
                <w:rFonts w:ascii="Arial" w:hAnsi="Arial" w:cs="Arial"/>
                <w:b/>
                <w:bCs/>
                <w:color w:val="000000"/>
                <w:sz w:val="18"/>
                <w:szCs w:val="18"/>
              </w:rPr>
              <w:t>ham vấn Tái định cư Cộng đồng, Tái Định cư và Tái định canh (ảnh hưởng về Kinh tế)</w:t>
            </w:r>
          </w:p>
          <w:p w14:paraId="7300A54F" w14:textId="6860B0BB" w:rsidR="00A46F03" w:rsidRPr="00453EE0" w:rsidRDefault="00A46F03" w:rsidP="002D7BC4">
            <w:pPr>
              <w:pStyle w:val="TableTextLeft"/>
              <w:rPr>
                <w:rFonts w:ascii="Arial" w:hAnsi="Arial" w:cs="Arial"/>
                <w:color w:val="000000"/>
                <w:sz w:val="18"/>
                <w:szCs w:val="18"/>
              </w:rPr>
            </w:pPr>
            <w:r w:rsidRPr="00453EE0">
              <w:rPr>
                <w:rFonts w:ascii="Arial" w:hAnsi="Arial" w:cs="Arial"/>
                <w:color w:val="000000"/>
                <w:sz w:val="18"/>
                <w:szCs w:val="18"/>
              </w:rPr>
              <w:t xml:space="preserve">Lập một báo cáo hoàn thành thu hồi đất (LARC) trong đó phân tích các điểm khác biệt giữa tiêu chuẩn nội địa và các tiêu chuẩn quốc tế áp dụng đối với hoạt động thu hồi đất và tái định cư. Sau khi hoàn thành Báo cáo Kiểm toán thu hồi </w:t>
            </w:r>
            <w:r>
              <w:rPr>
                <w:rFonts w:ascii="Arial" w:hAnsi="Arial" w:cs="Arial"/>
                <w:color w:val="000000"/>
                <w:sz w:val="18"/>
                <w:szCs w:val="18"/>
              </w:rPr>
              <w:t>đ</w:t>
            </w:r>
            <w:r w:rsidRPr="00453EE0">
              <w:rPr>
                <w:rFonts w:ascii="Arial" w:hAnsi="Arial" w:cs="Arial"/>
                <w:color w:val="000000"/>
                <w:sz w:val="18"/>
                <w:szCs w:val="18"/>
              </w:rPr>
              <w:t xml:space="preserve">ất, cần xây dựng Kế hoạch hành động nêu rõ các biện pháp khắc phục đối với hoạt động thu hồi đất (LACAP) cần thiết sẽ được chuẩn bị và mô tả như dưới đây: </w:t>
            </w:r>
          </w:p>
          <w:p w14:paraId="2FD73B64" w14:textId="377949AB" w:rsidR="00A46F03" w:rsidRPr="00453EE0" w:rsidRDefault="00A46F03" w:rsidP="00150662">
            <w:pPr>
              <w:pStyle w:val="TableBullet1"/>
              <w:rPr>
                <w:rFonts w:ascii="Arial" w:hAnsi="Arial" w:cs="Arial"/>
                <w:sz w:val="18"/>
                <w:szCs w:val="18"/>
                <w:lang w:val="vi-VN"/>
              </w:rPr>
            </w:pPr>
            <w:r w:rsidRPr="00453EE0">
              <w:rPr>
                <w:rFonts w:ascii="Arial" w:hAnsi="Arial" w:cs="Arial"/>
                <w:sz w:val="18"/>
                <w:szCs w:val="18"/>
                <w:lang w:val="vi-VN"/>
              </w:rPr>
              <w:t>Ảnh h</w:t>
            </w:r>
            <w:r w:rsidRPr="00453EE0">
              <w:rPr>
                <w:rFonts w:ascii="Arial" w:hAnsi="Arial" w:cs="Arial"/>
                <w:sz w:val="18"/>
                <w:szCs w:val="18"/>
                <w:lang w:val="en-US"/>
              </w:rPr>
              <w:t>ưởng về di dời nhà ở</w:t>
            </w:r>
            <w:r w:rsidRPr="00453EE0">
              <w:rPr>
                <w:rFonts w:ascii="Arial" w:hAnsi="Arial" w:cs="Arial"/>
                <w:sz w:val="18"/>
                <w:szCs w:val="18"/>
                <w:lang w:val="vi-VN"/>
              </w:rPr>
              <w:t>:</w:t>
            </w:r>
          </w:p>
          <w:p w14:paraId="6F0E3129" w14:textId="05A66F81" w:rsidR="00A46F03" w:rsidRPr="00453EE0" w:rsidRDefault="00A46F03" w:rsidP="00150662">
            <w:pPr>
              <w:pStyle w:val="TableBullet1"/>
              <w:numPr>
                <w:ilvl w:val="0"/>
                <w:numId w:val="0"/>
              </w:numPr>
              <w:rPr>
                <w:rFonts w:ascii="Arial" w:hAnsi="Arial" w:cs="Arial"/>
                <w:sz w:val="18"/>
                <w:szCs w:val="18"/>
                <w:lang w:val="vi-VN"/>
              </w:rPr>
            </w:pPr>
            <w:r w:rsidRPr="00453EE0">
              <w:rPr>
                <w:rFonts w:ascii="Arial" w:hAnsi="Arial" w:cs="Arial"/>
                <w:sz w:val="18"/>
                <w:szCs w:val="18"/>
                <w:lang w:val="vi-VN"/>
              </w:rPr>
              <w:t xml:space="preserve">- Cần xác định số người </w:t>
            </w:r>
            <w:r w:rsidRPr="00453EE0">
              <w:rPr>
                <w:rFonts w:ascii="Arial" w:hAnsi="Arial" w:cs="Arial"/>
                <w:sz w:val="18"/>
                <w:szCs w:val="18"/>
                <w:lang w:val="en-US"/>
              </w:rPr>
              <w:t>bị ảnh hưởng đối với mỗi</w:t>
            </w:r>
            <w:r w:rsidRPr="00453EE0">
              <w:rPr>
                <w:rFonts w:ascii="Arial" w:hAnsi="Arial" w:cs="Arial"/>
                <w:sz w:val="18"/>
                <w:szCs w:val="18"/>
                <w:lang w:val="vi-VN"/>
              </w:rPr>
              <w:t xml:space="preserve"> phương án hỗ trợ tái định cư</w:t>
            </w:r>
          </w:p>
          <w:p w14:paraId="0E80D6D4" w14:textId="2616248D" w:rsidR="00A46F03" w:rsidRPr="00453EE0" w:rsidRDefault="00A46F03" w:rsidP="00150662">
            <w:pPr>
              <w:pStyle w:val="TableBullet1"/>
              <w:numPr>
                <w:ilvl w:val="0"/>
                <w:numId w:val="0"/>
              </w:numPr>
              <w:rPr>
                <w:rFonts w:ascii="Arial" w:hAnsi="Arial" w:cs="Arial"/>
                <w:sz w:val="18"/>
                <w:szCs w:val="18"/>
                <w:lang w:val="vi-VN"/>
              </w:rPr>
            </w:pPr>
            <w:r w:rsidRPr="00453EE0">
              <w:rPr>
                <w:rFonts w:ascii="Arial" w:hAnsi="Arial" w:cs="Arial"/>
                <w:sz w:val="18"/>
                <w:szCs w:val="18"/>
                <w:lang w:val="vi-VN"/>
              </w:rPr>
              <w:t xml:space="preserve">- Hai mối quan tâm chính của người dân </w:t>
            </w:r>
            <w:r w:rsidRPr="00453EE0">
              <w:rPr>
                <w:rFonts w:ascii="Arial" w:hAnsi="Arial" w:cs="Arial"/>
                <w:sz w:val="18"/>
                <w:szCs w:val="18"/>
                <w:lang w:val="en-US"/>
              </w:rPr>
              <w:t>TĐC</w:t>
            </w:r>
            <w:r w:rsidRPr="00453EE0">
              <w:rPr>
                <w:rFonts w:ascii="Arial" w:hAnsi="Arial" w:cs="Arial"/>
                <w:sz w:val="18"/>
                <w:szCs w:val="18"/>
                <w:lang w:val="vi-VN"/>
              </w:rPr>
              <w:t xml:space="preserve"> ở huyện Sơn Tây (bao gồm </w:t>
            </w:r>
            <w:r w:rsidRPr="00453EE0">
              <w:rPr>
                <w:rFonts w:ascii="Arial" w:hAnsi="Arial" w:cs="Arial"/>
                <w:sz w:val="18"/>
                <w:szCs w:val="18"/>
                <w:lang w:val="en-US"/>
              </w:rPr>
              <w:t xml:space="preserve">khu TĐC </w:t>
            </w:r>
            <w:r w:rsidRPr="00453EE0">
              <w:rPr>
                <w:rFonts w:ascii="Arial" w:hAnsi="Arial" w:cs="Arial"/>
                <w:sz w:val="18"/>
                <w:szCs w:val="18"/>
                <w:lang w:val="vi-VN"/>
              </w:rPr>
              <w:t>ở xa đất nông nghiệp và thiếu nguồn cung cấp nước cho sinh hoạt) cần được đánh giá trong LA</w:t>
            </w:r>
            <w:r w:rsidRPr="00453EE0">
              <w:rPr>
                <w:rFonts w:ascii="Arial" w:hAnsi="Arial" w:cs="Arial"/>
                <w:sz w:val="18"/>
                <w:szCs w:val="18"/>
                <w:lang w:val="en-US"/>
              </w:rPr>
              <w:t>RC</w:t>
            </w:r>
            <w:r w:rsidRPr="00453EE0">
              <w:rPr>
                <w:rFonts w:ascii="Arial" w:hAnsi="Arial" w:cs="Arial"/>
                <w:sz w:val="18"/>
                <w:szCs w:val="18"/>
                <w:lang w:val="vi-VN"/>
              </w:rPr>
              <w:t xml:space="preserve"> </w:t>
            </w:r>
            <w:r w:rsidRPr="00453EE0">
              <w:rPr>
                <w:rFonts w:ascii="Arial" w:hAnsi="Arial" w:cs="Arial"/>
                <w:sz w:val="18"/>
                <w:szCs w:val="18"/>
                <w:lang w:val="en-US"/>
              </w:rPr>
              <w:t>và đề xuất</w:t>
            </w:r>
            <w:r w:rsidRPr="00453EE0">
              <w:rPr>
                <w:rFonts w:ascii="Arial" w:hAnsi="Arial" w:cs="Arial"/>
                <w:sz w:val="18"/>
                <w:szCs w:val="18"/>
                <w:lang w:val="vi-VN"/>
              </w:rPr>
              <w:t xml:space="preserve"> các biện pháp khắc phục</w:t>
            </w:r>
            <w:r w:rsidRPr="00453EE0">
              <w:rPr>
                <w:rFonts w:ascii="Arial" w:hAnsi="Arial" w:cs="Arial"/>
                <w:sz w:val="18"/>
                <w:szCs w:val="18"/>
                <w:lang w:val="en-US"/>
              </w:rPr>
              <w:t xml:space="preserve"> trong CAP</w:t>
            </w:r>
            <w:r w:rsidRPr="00453EE0">
              <w:rPr>
                <w:rFonts w:ascii="Arial" w:hAnsi="Arial" w:cs="Arial"/>
                <w:sz w:val="18"/>
                <w:szCs w:val="18"/>
                <w:lang w:val="vi-VN"/>
              </w:rPr>
              <w:t>.</w:t>
            </w:r>
          </w:p>
          <w:p w14:paraId="7FBE29E6" w14:textId="31C1F826" w:rsidR="00A46F03" w:rsidRPr="00453EE0" w:rsidRDefault="00A46F03" w:rsidP="00150662">
            <w:pPr>
              <w:pStyle w:val="TableBullet1"/>
              <w:numPr>
                <w:ilvl w:val="0"/>
                <w:numId w:val="0"/>
              </w:numPr>
              <w:rPr>
                <w:rFonts w:ascii="Arial" w:hAnsi="Arial" w:cs="Arial"/>
                <w:sz w:val="18"/>
                <w:szCs w:val="18"/>
                <w:lang w:val="vi-VN"/>
              </w:rPr>
            </w:pPr>
            <w:r w:rsidRPr="00453EE0">
              <w:rPr>
                <w:rFonts w:ascii="Arial" w:hAnsi="Arial" w:cs="Arial"/>
                <w:sz w:val="18"/>
                <w:szCs w:val="18"/>
                <w:lang w:val="vi-VN"/>
              </w:rPr>
              <w:t xml:space="preserve">- </w:t>
            </w:r>
            <w:r w:rsidRPr="00453EE0">
              <w:rPr>
                <w:rFonts w:ascii="Arial" w:hAnsi="Arial" w:cs="Arial"/>
                <w:sz w:val="18"/>
                <w:szCs w:val="18"/>
                <w:lang w:val="en-US"/>
              </w:rPr>
              <w:t>Đơn vị Tài trợ/</w:t>
            </w:r>
            <w:r w:rsidRPr="00453EE0">
              <w:rPr>
                <w:rFonts w:ascii="Arial" w:hAnsi="Arial" w:cs="Arial"/>
                <w:sz w:val="18"/>
                <w:szCs w:val="18"/>
                <w:lang w:val="vi-VN"/>
              </w:rPr>
              <w:t xml:space="preserve">DHC cung cấp bằng chứng cho thấy vấn đề </w:t>
            </w:r>
            <w:r w:rsidRPr="00453EE0">
              <w:rPr>
                <w:rFonts w:ascii="Arial" w:hAnsi="Arial" w:cs="Arial"/>
                <w:sz w:val="18"/>
                <w:szCs w:val="18"/>
                <w:lang w:val="en-US"/>
              </w:rPr>
              <w:t>TĐC</w:t>
            </w:r>
            <w:r w:rsidRPr="00453EE0">
              <w:rPr>
                <w:rFonts w:ascii="Arial" w:hAnsi="Arial" w:cs="Arial"/>
                <w:sz w:val="18"/>
                <w:szCs w:val="18"/>
                <w:lang w:val="vi-VN"/>
              </w:rPr>
              <w:t xml:space="preserve"> ở huyện Kon Plông đã được giải quyết.</w:t>
            </w:r>
          </w:p>
          <w:p w14:paraId="6F4FFD61" w14:textId="7D632DA2" w:rsidR="00A46F03" w:rsidRPr="00CE7235" w:rsidRDefault="00A46F03" w:rsidP="00150662">
            <w:pPr>
              <w:pStyle w:val="TableBullet1"/>
              <w:rPr>
                <w:rFonts w:ascii="Arial" w:hAnsi="Arial" w:cs="Arial"/>
                <w:b/>
                <w:bCs/>
                <w:sz w:val="18"/>
                <w:szCs w:val="18"/>
              </w:rPr>
            </w:pPr>
            <w:r w:rsidRPr="00453EE0">
              <w:rPr>
                <w:rFonts w:ascii="Arial" w:hAnsi="Arial" w:cs="Arial"/>
                <w:sz w:val="18"/>
                <w:szCs w:val="18"/>
                <w:lang w:val="vi-VN"/>
              </w:rPr>
              <w:t>Ảnh hưởng về kinh tế: Đánh giá ảnh h</w:t>
            </w:r>
            <w:r w:rsidRPr="00453EE0">
              <w:rPr>
                <w:rFonts w:ascii="Arial" w:hAnsi="Arial" w:cs="Arial"/>
                <w:sz w:val="18"/>
                <w:szCs w:val="18"/>
                <w:lang w:val="en-US"/>
              </w:rPr>
              <w:t xml:space="preserve">ưởng về </w:t>
            </w:r>
            <w:r w:rsidRPr="00453EE0">
              <w:rPr>
                <w:rFonts w:ascii="Arial" w:hAnsi="Arial" w:cs="Arial"/>
                <w:sz w:val="18"/>
                <w:szCs w:val="18"/>
                <w:lang w:val="vi-VN"/>
              </w:rPr>
              <w:t>kinh tế (bao gồm xác định mức độ và quy mô</w:t>
            </w:r>
            <w:r w:rsidRPr="00453EE0">
              <w:rPr>
                <w:rFonts w:ascii="Arial" w:hAnsi="Arial" w:cs="Arial"/>
                <w:sz w:val="18"/>
                <w:szCs w:val="18"/>
                <w:lang w:val="en-US"/>
              </w:rPr>
              <w:t xml:space="preserve"> ảnh hưởng</w:t>
            </w:r>
            <w:r w:rsidRPr="00453EE0">
              <w:rPr>
                <w:rFonts w:ascii="Arial" w:hAnsi="Arial" w:cs="Arial"/>
                <w:sz w:val="18"/>
                <w:szCs w:val="18"/>
                <w:lang w:val="vi-VN"/>
              </w:rPr>
              <w:t>)</w:t>
            </w:r>
            <w:r w:rsidRPr="00453EE0">
              <w:rPr>
                <w:rFonts w:ascii="Arial" w:hAnsi="Arial" w:cs="Arial"/>
                <w:sz w:val="18"/>
                <w:szCs w:val="18"/>
                <w:lang w:val="en-US"/>
              </w:rPr>
              <w:t xml:space="preserve"> là một phần của </w:t>
            </w:r>
            <w:r w:rsidRPr="00453EE0">
              <w:rPr>
                <w:rFonts w:ascii="Arial" w:hAnsi="Arial" w:cs="Arial"/>
                <w:sz w:val="18"/>
                <w:szCs w:val="18"/>
                <w:lang w:val="en-US"/>
              </w:rPr>
              <w:lastRenderedPageBreak/>
              <w:t>LACR cùng với phân tích khác biệt tiêu chuẩn. Dự kiến các hạng mục thực hiện</w:t>
            </w:r>
            <w:r w:rsidRPr="00453EE0">
              <w:rPr>
                <w:rFonts w:ascii="Arial" w:hAnsi="Arial" w:cs="Arial"/>
                <w:sz w:val="18"/>
                <w:szCs w:val="18"/>
                <w:lang w:val="vi-VN"/>
              </w:rPr>
              <w:t xml:space="preserve"> </w:t>
            </w:r>
            <w:r w:rsidRPr="00453EE0">
              <w:rPr>
                <w:rFonts w:ascii="Arial" w:hAnsi="Arial" w:cs="Arial"/>
                <w:sz w:val="18"/>
                <w:szCs w:val="18"/>
                <w:lang w:val="en-US"/>
              </w:rPr>
              <w:t>và các biện pháp khắc phục sẽ được làm rõ trong CAP.</w:t>
            </w:r>
          </w:p>
          <w:p w14:paraId="08005054" w14:textId="0A6EE062" w:rsidR="00A46F03" w:rsidRPr="00453EE0" w:rsidRDefault="00A46F03">
            <w:pPr>
              <w:pStyle w:val="TableBullet1"/>
              <w:rPr>
                <w:rFonts w:ascii="Arial" w:hAnsi="Arial" w:cs="Arial"/>
                <w:b/>
                <w:bCs/>
                <w:sz w:val="18"/>
                <w:szCs w:val="18"/>
              </w:rPr>
            </w:pPr>
            <w:r w:rsidRPr="00CE7235">
              <w:rPr>
                <w:rFonts w:ascii="Arial" w:hAnsi="Arial" w:cs="Arial"/>
                <w:bCs/>
                <w:sz w:val="18"/>
                <w:szCs w:val="18"/>
              </w:rPr>
              <w:t>Tiến hành Khảo sát</w:t>
            </w:r>
            <w:r>
              <w:rPr>
                <w:rFonts w:ascii="Arial" w:hAnsi="Arial" w:cs="Arial"/>
                <w:bCs/>
                <w:sz w:val="18"/>
                <w:szCs w:val="18"/>
              </w:rPr>
              <w:t xml:space="preserve"> toàn bộ</w:t>
            </w:r>
            <w:r w:rsidRPr="00CE7235">
              <w:rPr>
                <w:rFonts w:ascii="Arial" w:hAnsi="Arial" w:cs="Arial"/>
                <w:bCs/>
                <w:sz w:val="18"/>
                <w:szCs w:val="18"/>
              </w:rPr>
              <w:t xml:space="preserve"> </w:t>
            </w:r>
            <w:r>
              <w:rPr>
                <w:rFonts w:ascii="Arial" w:hAnsi="Arial" w:cs="Arial"/>
                <w:bCs/>
                <w:sz w:val="18"/>
                <w:szCs w:val="18"/>
              </w:rPr>
              <w:t>đối bới các hộ bị thu hồi đất và di dời:</w:t>
            </w:r>
            <w:r w:rsidRPr="00CE7235">
              <w:rPr>
                <w:rFonts w:ascii="Arial" w:hAnsi="Arial" w:cs="Arial"/>
                <w:bCs/>
                <w:sz w:val="18"/>
                <w:szCs w:val="18"/>
              </w:rPr>
              <w:t xml:space="preserve"> Các biện pháp tái định cư hiện tại dựa trên khảo sát sơ bộ, cần được mở rộng thành Khảo sát đầy đủ để cung cấp thông tin về việc thực hiện Khảo sát hoàn thành thu hồi đất. Phạm vi của các hành động và ngân sách cho ESCAP sẽ cần được điều chỉnh để phản ánh các kết quả của cuộc khảo sát này</w:t>
            </w:r>
          </w:p>
        </w:tc>
        <w:tc>
          <w:tcPr>
            <w:tcW w:w="566" w:type="pct"/>
            <w:vMerge w:val="restart"/>
            <w:shd w:val="clear" w:color="auto" w:fill="auto"/>
            <w:tcMar>
              <w:left w:w="108" w:type="dxa"/>
              <w:right w:w="108" w:type="dxa"/>
            </w:tcMar>
            <w:vAlign w:val="center"/>
          </w:tcPr>
          <w:p w14:paraId="0F165413" w14:textId="01691946" w:rsidR="00A46F03" w:rsidRPr="00453EE0" w:rsidRDefault="00A46F03">
            <w:pPr>
              <w:spacing w:before="40" w:after="40"/>
              <w:rPr>
                <w:rFonts w:ascii="Arial" w:hAnsi="Arial" w:cs="Arial"/>
                <w:color w:val="000000"/>
                <w:sz w:val="18"/>
                <w:szCs w:val="18"/>
              </w:rPr>
            </w:pPr>
            <w:r w:rsidRPr="00453EE0">
              <w:rPr>
                <w:rFonts w:ascii="Arial" w:hAnsi="Arial" w:cs="Arial"/>
                <w:color w:val="000000"/>
                <w:sz w:val="18"/>
                <w:szCs w:val="18"/>
              </w:rPr>
              <w:lastRenderedPageBreak/>
              <w:t>AIIB ESS 2</w:t>
            </w:r>
            <w:r w:rsidR="00C3271D">
              <w:rPr>
                <w:rFonts w:ascii="Arial" w:hAnsi="Arial" w:cs="Arial"/>
                <w:color w:val="000000"/>
                <w:sz w:val="18"/>
                <w:szCs w:val="18"/>
              </w:rPr>
              <w:t xml:space="preserve"> </w:t>
            </w:r>
            <w:r w:rsidRPr="00453EE0">
              <w:rPr>
                <w:rFonts w:ascii="Arial" w:hAnsi="Arial" w:cs="Arial"/>
                <w:color w:val="000000"/>
                <w:sz w:val="18"/>
                <w:szCs w:val="18"/>
              </w:rPr>
              <w:t xml:space="preserve">, </w:t>
            </w:r>
          </w:p>
        </w:tc>
        <w:tc>
          <w:tcPr>
            <w:tcW w:w="1195" w:type="pct"/>
            <w:shd w:val="clear" w:color="auto" w:fill="auto"/>
            <w:tcMar>
              <w:left w:w="108" w:type="dxa"/>
              <w:right w:w="108" w:type="dxa"/>
            </w:tcMar>
            <w:vAlign w:val="center"/>
          </w:tcPr>
          <w:p w14:paraId="66A42129" w14:textId="425EBF42"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LARC (đã hoàn thành)</w:t>
            </w:r>
          </w:p>
          <w:p w14:paraId="41990DF1" w14:textId="49A1CCD8" w:rsidR="00A46F03" w:rsidRPr="00453EE0" w:rsidRDefault="00A46F03">
            <w:pPr>
              <w:pStyle w:val="TableBullet1"/>
              <w:ind w:left="255" w:hanging="255"/>
              <w:rPr>
                <w:rFonts w:ascii="Arial" w:hAnsi="Arial" w:cs="Arial"/>
                <w:sz w:val="18"/>
                <w:szCs w:val="18"/>
              </w:rPr>
            </w:pPr>
            <w:r w:rsidRPr="00453EE0">
              <w:rPr>
                <w:rFonts w:ascii="Arial" w:hAnsi="Arial" w:cs="Arial"/>
                <w:color w:val="000000"/>
                <w:sz w:val="18"/>
                <w:szCs w:val="18"/>
              </w:rPr>
              <w:t xml:space="preserve">Kế hoạch hành động khắc phục thu hồi đất - CAP </w:t>
            </w:r>
            <w:r w:rsidRPr="00453EE0">
              <w:rPr>
                <w:rFonts w:ascii="Arial" w:hAnsi="Arial" w:cs="Arial"/>
                <w:sz w:val="18"/>
                <w:szCs w:val="18"/>
              </w:rPr>
              <w:t>(đang xem xét)</w:t>
            </w:r>
          </w:p>
        </w:tc>
        <w:tc>
          <w:tcPr>
            <w:tcW w:w="938" w:type="pct"/>
            <w:vAlign w:val="center"/>
          </w:tcPr>
          <w:p w14:paraId="549C08C6" w14:textId="2D215FEB" w:rsidR="00A46F03" w:rsidRPr="00453EE0" w:rsidRDefault="00A46F03" w:rsidP="000B11AC">
            <w:pPr>
              <w:pStyle w:val="TableBullet1"/>
              <w:numPr>
                <w:ilvl w:val="0"/>
                <w:numId w:val="0"/>
              </w:numPr>
              <w:jc w:val="center"/>
              <w:rPr>
                <w:rFonts w:ascii="Arial" w:hAnsi="Arial" w:cs="Arial"/>
                <w:sz w:val="18"/>
                <w:szCs w:val="18"/>
              </w:rPr>
            </w:pPr>
            <w:r w:rsidRPr="00CE7235">
              <w:rPr>
                <w:rStyle w:val="CommentReference"/>
                <w:rFonts w:ascii="Arial" w:hAnsi="Arial" w:cs="Arial"/>
                <w:color w:val="4472C4" w:themeColor="accent1"/>
                <w:sz w:val="18"/>
                <w:szCs w:val="18"/>
              </w:rPr>
              <w:t>Nhân viên liên lạc xã hội / cộng đồng và Phòng Môi trường và Xã hội của DHC</w:t>
            </w:r>
          </w:p>
        </w:tc>
      </w:tr>
      <w:tr w:rsidR="00A46F03" w:rsidRPr="00453EE0" w14:paraId="0F62618E" w14:textId="01096FF2" w:rsidTr="008F710C">
        <w:trPr>
          <w:trHeight w:val="1837"/>
        </w:trPr>
        <w:tc>
          <w:tcPr>
            <w:tcW w:w="326" w:type="pct"/>
            <w:vMerge/>
            <w:shd w:val="clear" w:color="auto" w:fill="auto"/>
            <w:tcMar>
              <w:left w:w="108" w:type="dxa"/>
              <w:right w:w="108" w:type="dxa"/>
            </w:tcMar>
          </w:tcPr>
          <w:p w14:paraId="1039278C" w14:textId="77777777" w:rsidR="00A46F03" w:rsidRPr="00453EE0" w:rsidRDefault="00A46F03" w:rsidP="00B9188D">
            <w:pPr>
              <w:pStyle w:val="ListParagraph"/>
              <w:numPr>
                <w:ilvl w:val="0"/>
                <w:numId w:val="4"/>
              </w:numPr>
              <w:spacing w:before="40" w:after="40"/>
              <w:rPr>
                <w:rFonts w:ascii="Arial" w:hAnsi="Arial" w:cs="Arial"/>
                <w:color w:val="000000"/>
                <w:sz w:val="18"/>
                <w:szCs w:val="18"/>
              </w:rPr>
            </w:pPr>
          </w:p>
        </w:tc>
        <w:tc>
          <w:tcPr>
            <w:tcW w:w="1975" w:type="pct"/>
            <w:vMerge/>
            <w:shd w:val="clear" w:color="auto" w:fill="auto"/>
            <w:tcMar>
              <w:left w:w="108" w:type="dxa"/>
              <w:right w:w="108" w:type="dxa"/>
            </w:tcMar>
          </w:tcPr>
          <w:p w14:paraId="7BAEE5EB" w14:textId="77777777" w:rsidR="00A46F03" w:rsidRPr="00453EE0" w:rsidRDefault="00A46F03" w:rsidP="002D7BC4">
            <w:pPr>
              <w:spacing w:before="40" w:after="40"/>
              <w:rPr>
                <w:rFonts w:ascii="Arial" w:hAnsi="Arial" w:cs="Arial"/>
                <w:b/>
                <w:bCs/>
                <w:color w:val="000000"/>
                <w:sz w:val="18"/>
                <w:szCs w:val="18"/>
              </w:rPr>
            </w:pPr>
          </w:p>
        </w:tc>
        <w:tc>
          <w:tcPr>
            <w:tcW w:w="566" w:type="pct"/>
            <w:vMerge/>
            <w:shd w:val="clear" w:color="auto" w:fill="auto"/>
            <w:tcMar>
              <w:left w:w="108" w:type="dxa"/>
              <w:right w:w="108" w:type="dxa"/>
            </w:tcMar>
          </w:tcPr>
          <w:p w14:paraId="7FB7742F" w14:textId="77777777" w:rsidR="00A46F03" w:rsidRPr="00453EE0" w:rsidRDefault="00A46F03" w:rsidP="002D7BC4">
            <w:pPr>
              <w:spacing w:before="40" w:after="40"/>
              <w:rPr>
                <w:rFonts w:ascii="Arial" w:hAnsi="Arial" w:cs="Arial"/>
                <w:color w:val="000000"/>
                <w:sz w:val="18"/>
                <w:szCs w:val="18"/>
              </w:rPr>
            </w:pPr>
          </w:p>
        </w:tc>
        <w:tc>
          <w:tcPr>
            <w:tcW w:w="1195" w:type="pct"/>
            <w:shd w:val="clear" w:color="auto" w:fill="auto"/>
            <w:tcMar>
              <w:left w:w="108" w:type="dxa"/>
              <w:right w:w="108" w:type="dxa"/>
            </w:tcMar>
            <w:vAlign w:val="center"/>
          </w:tcPr>
          <w:p w14:paraId="07B03C9A" w14:textId="77777777"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PVPOWER và DHC hiểu rằng vấn đề về TĐC ở huyện Kon Plong vẫn chưa được giải quyết do đang chờ ý kiến phê duyêt của Thủ tướng Chính phủ. DHC cam kết sẽ hỗ trợ kinh phí cho vấn đề này sau khi được Thủ tướng Chính phủ chấp thuận. Nếu DHC không thể thực hiện nghĩa vụ này sau khi phê duyệt được ban hành, thì PVPOWER đảm bảo sẽ thanh toán cho vấn đề này.</w:t>
            </w:r>
          </w:p>
          <w:p w14:paraId="3BF12D2E" w14:textId="7F46A171" w:rsidR="00A46F03" w:rsidRPr="00453EE0" w:rsidRDefault="00A46F03" w:rsidP="00CE7235">
            <w:pPr>
              <w:pStyle w:val="TableBullet1"/>
              <w:ind w:left="294" w:hanging="294"/>
              <w:rPr>
                <w:rFonts w:ascii="Arial" w:hAnsi="Arial" w:cs="Arial"/>
                <w:sz w:val="18"/>
                <w:szCs w:val="18"/>
              </w:rPr>
            </w:pPr>
            <w:r w:rsidRPr="00453EE0">
              <w:rPr>
                <w:rFonts w:ascii="Arial" w:hAnsi="Arial" w:cs="Arial"/>
                <w:sz w:val="18"/>
                <w:szCs w:val="18"/>
              </w:rPr>
              <w:t>Khảo sát hoàn thành việc thu hồi đất đầy đủ</w:t>
            </w:r>
          </w:p>
        </w:tc>
        <w:tc>
          <w:tcPr>
            <w:tcW w:w="938" w:type="pct"/>
            <w:vAlign w:val="center"/>
          </w:tcPr>
          <w:p w14:paraId="62184C7C" w14:textId="226FAFEA" w:rsidR="00A46F03" w:rsidRPr="00453EE0" w:rsidRDefault="00A46F03" w:rsidP="000B11AC">
            <w:pPr>
              <w:pStyle w:val="TableBullet1"/>
              <w:numPr>
                <w:ilvl w:val="0"/>
                <w:numId w:val="0"/>
              </w:numPr>
              <w:jc w:val="center"/>
              <w:rPr>
                <w:rFonts w:ascii="Arial" w:hAnsi="Arial" w:cs="Arial"/>
                <w:sz w:val="18"/>
                <w:szCs w:val="18"/>
              </w:rPr>
            </w:pPr>
            <w:r w:rsidRPr="00453EE0">
              <w:rPr>
                <w:rStyle w:val="CommentReference"/>
                <w:rFonts w:ascii="Arial" w:hAnsi="Arial" w:cs="Arial"/>
                <w:color w:val="4472C4" w:themeColor="accent1"/>
                <w:sz w:val="18"/>
                <w:szCs w:val="18"/>
              </w:rPr>
              <w:t xml:space="preserve">Nhân viên liên lạc xã hội / cộng đồng và Phòng Môi trường và Xã hội của DHC </w:t>
            </w:r>
            <w:r w:rsidRPr="00CE7235">
              <w:rPr>
                <w:rStyle w:val="CommentReference"/>
                <w:rFonts w:ascii="Arial" w:hAnsi="Arial" w:cs="Arial"/>
                <w:color w:val="4472C4" w:themeColor="accent1"/>
                <w:sz w:val="18"/>
                <w:szCs w:val="18"/>
              </w:rPr>
              <w:t>với sự hỗ trợ của một CSO (Tổ chức Xã hội dân sự) / NGO (Tổ chức Phi chính phủ) có kinh nghiệm làm việc với các xã Ca Dong bị ảnh hưởng</w:t>
            </w:r>
          </w:p>
        </w:tc>
      </w:tr>
      <w:tr w:rsidR="00A46F03" w:rsidRPr="00453EE0" w14:paraId="4F27896E" w14:textId="593B2C61" w:rsidTr="008F710C">
        <w:trPr>
          <w:trHeight w:val="1259"/>
        </w:trPr>
        <w:tc>
          <w:tcPr>
            <w:tcW w:w="326" w:type="pct"/>
            <w:vMerge w:val="restart"/>
            <w:shd w:val="clear" w:color="auto" w:fill="auto"/>
            <w:tcMar>
              <w:left w:w="108" w:type="dxa"/>
              <w:right w:w="108" w:type="dxa"/>
            </w:tcMar>
            <w:vAlign w:val="center"/>
          </w:tcPr>
          <w:p w14:paraId="4C454433" w14:textId="77777777" w:rsidR="00A46F03" w:rsidRPr="00453EE0" w:rsidRDefault="00A46F03">
            <w:pPr>
              <w:pStyle w:val="ListParagraph"/>
              <w:numPr>
                <w:ilvl w:val="0"/>
                <w:numId w:val="4"/>
              </w:numPr>
              <w:spacing w:before="40" w:after="40"/>
              <w:rPr>
                <w:rFonts w:ascii="Arial" w:hAnsi="Arial" w:cs="Arial"/>
                <w:color w:val="000000"/>
                <w:sz w:val="18"/>
                <w:szCs w:val="18"/>
              </w:rPr>
            </w:pPr>
            <w:bookmarkStart w:id="5" w:name="_Ref69463612"/>
          </w:p>
        </w:tc>
        <w:bookmarkEnd w:id="5"/>
        <w:tc>
          <w:tcPr>
            <w:tcW w:w="1975" w:type="pct"/>
            <w:vMerge w:val="restart"/>
            <w:shd w:val="clear" w:color="auto" w:fill="auto"/>
            <w:tcMar>
              <w:left w:w="108" w:type="dxa"/>
              <w:right w:w="108" w:type="dxa"/>
            </w:tcMar>
            <w:vAlign w:val="center"/>
          </w:tcPr>
          <w:p w14:paraId="6580554B" w14:textId="04E6230B" w:rsidR="00A46F03" w:rsidRPr="00453EE0" w:rsidRDefault="00A46F03">
            <w:pPr>
              <w:pStyle w:val="TableTextRight"/>
              <w:spacing w:line="264" w:lineRule="auto"/>
              <w:jc w:val="left"/>
              <w:rPr>
                <w:rFonts w:ascii="Arial" w:hAnsi="Arial" w:cs="Arial"/>
                <w:b/>
                <w:bCs/>
                <w:color w:val="000000"/>
                <w:sz w:val="18"/>
                <w:szCs w:val="18"/>
              </w:rPr>
            </w:pPr>
            <w:r w:rsidRPr="00453EE0">
              <w:rPr>
                <w:rFonts w:ascii="Arial" w:hAnsi="Arial" w:cs="Arial"/>
                <w:b/>
                <w:bCs/>
                <w:color w:val="000000"/>
                <w:sz w:val="18"/>
                <w:szCs w:val="18"/>
              </w:rPr>
              <w:t>Bồi thường và Hỗ trợ cho người bị di dời, Hỗ trợ xã hội, Giám sát, Theo dõi</w:t>
            </w:r>
          </w:p>
          <w:p w14:paraId="3F1063B9" w14:textId="0DF32EF8" w:rsidR="00A46F03" w:rsidRPr="00453EE0" w:rsidRDefault="00A46F03">
            <w:pPr>
              <w:pStyle w:val="TableTextRight"/>
              <w:spacing w:line="264" w:lineRule="auto"/>
              <w:jc w:val="left"/>
              <w:rPr>
                <w:rFonts w:ascii="Arial" w:hAnsi="Arial" w:cs="Arial"/>
                <w:color w:val="000000"/>
                <w:sz w:val="18"/>
                <w:szCs w:val="18"/>
              </w:rPr>
            </w:pPr>
            <w:r w:rsidRPr="00453EE0">
              <w:rPr>
                <w:rFonts w:ascii="Arial" w:hAnsi="Arial" w:cs="Arial"/>
                <w:color w:val="000000"/>
                <w:sz w:val="18"/>
                <w:szCs w:val="18"/>
              </w:rPr>
              <w:t>DHC phối hợp với chính quyền địa phương theo dõi và hoàn thành các khoản chi trả bồi thường liên quan đang chờ xử lý trong thời gian sớm nhất. Ví dụ, một số đã được xác định là:</w:t>
            </w:r>
          </w:p>
          <w:p w14:paraId="26D29C6A" w14:textId="6587A0FA" w:rsidR="00A46F03" w:rsidRPr="00453EE0" w:rsidRDefault="00A46F03">
            <w:pPr>
              <w:pStyle w:val="TableNumBullet1"/>
              <w:numPr>
                <w:ilvl w:val="0"/>
                <w:numId w:val="3"/>
              </w:numPr>
              <w:rPr>
                <w:rFonts w:ascii="Arial" w:hAnsi="Arial" w:cs="Arial"/>
                <w:sz w:val="18"/>
                <w:szCs w:val="18"/>
              </w:rPr>
            </w:pPr>
            <w:r w:rsidRPr="00453EE0">
              <w:rPr>
                <w:rFonts w:ascii="Arial" w:hAnsi="Arial" w:cs="Arial"/>
                <w:sz w:val="18"/>
                <w:szCs w:val="18"/>
              </w:rPr>
              <w:t>Chi trả tiền đền bù và hỗ trợ cho 28 hộ gia đình ở xã Sơn Dung, huyện Sơn Tây do liên quan vụ án của Hội đồng Đền bù - GPMB</w:t>
            </w:r>
          </w:p>
          <w:p w14:paraId="78C76113" w14:textId="7289E6A6" w:rsidR="00A46F03" w:rsidRPr="00453EE0" w:rsidRDefault="00A46F03">
            <w:pPr>
              <w:pStyle w:val="TableNumBullet1"/>
              <w:numPr>
                <w:ilvl w:val="0"/>
                <w:numId w:val="3"/>
              </w:numPr>
              <w:rPr>
                <w:rFonts w:ascii="Arial" w:hAnsi="Arial" w:cs="Arial"/>
                <w:sz w:val="18"/>
                <w:szCs w:val="18"/>
              </w:rPr>
            </w:pPr>
            <w:r w:rsidRPr="00453EE0">
              <w:rPr>
                <w:rFonts w:ascii="Arial" w:hAnsi="Arial" w:cs="Arial"/>
                <w:sz w:val="18"/>
                <w:szCs w:val="18"/>
              </w:rPr>
              <w:t>Chi trả hỗ trợ ổn định cuộc sống và khôi phục sinh kế cho 370 hộ bị ảnh hưởng kinh tế tại huyện Sơn Tây.</w:t>
            </w:r>
          </w:p>
          <w:p w14:paraId="3128106F" w14:textId="527F79E6" w:rsidR="00A46F03" w:rsidRPr="00453EE0" w:rsidRDefault="00A46F03">
            <w:pPr>
              <w:pStyle w:val="TableNumBullet1"/>
              <w:numPr>
                <w:ilvl w:val="0"/>
                <w:numId w:val="3"/>
              </w:numPr>
              <w:rPr>
                <w:rFonts w:ascii="Arial" w:hAnsi="Arial" w:cs="Arial"/>
                <w:sz w:val="18"/>
                <w:szCs w:val="18"/>
              </w:rPr>
            </w:pPr>
            <w:r w:rsidRPr="00453EE0">
              <w:rPr>
                <w:rFonts w:ascii="Arial" w:hAnsi="Arial" w:cs="Arial"/>
                <w:sz w:val="18"/>
                <w:szCs w:val="18"/>
              </w:rPr>
              <w:t xml:space="preserve">Hoàn tất thanh toán cho việc xây trường học và hệ thống cấp nước tại khu dân cư Nước Đốp, xã Sơn Long, huyện Sơn Tây sẽ được giải quyết. </w:t>
            </w:r>
          </w:p>
          <w:p w14:paraId="42F12070" w14:textId="7F746051" w:rsidR="00A46F03" w:rsidRPr="00453EE0" w:rsidRDefault="00A46F03">
            <w:pPr>
              <w:pStyle w:val="TableNumBullet1"/>
              <w:numPr>
                <w:ilvl w:val="0"/>
                <w:numId w:val="3"/>
              </w:numPr>
              <w:rPr>
                <w:rFonts w:ascii="Arial" w:hAnsi="Arial" w:cs="Arial"/>
                <w:sz w:val="18"/>
                <w:szCs w:val="18"/>
              </w:rPr>
            </w:pPr>
            <w:r w:rsidRPr="00453EE0">
              <w:rPr>
                <w:rFonts w:ascii="Arial" w:hAnsi="Arial" w:cs="Arial"/>
                <w:sz w:val="18"/>
                <w:szCs w:val="18"/>
              </w:rPr>
              <w:t>Hoàn tất chi trả tiền bồi thường tại huyện Kon Plông sẽ được giải quyết.</w:t>
            </w:r>
          </w:p>
          <w:p w14:paraId="16CCABD5" w14:textId="1E60C257" w:rsidR="00A46F03" w:rsidRPr="00453EE0" w:rsidRDefault="00A46F03">
            <w:pPr>
              <w:pStyle w:val="TableNumBullet1"/>
              <w:numPr>
                <w:ilvl w:val="0"/>
                <w:numId w:val="0"/>
              </w:numPr>
              <w:rPr>
                <w:rFonts w:ascii="Arial" w:hAnsi="Arial" w:cs="Arial"/>
                <w:sz w:val="18"/>
                <w:szCs w:val="18"/>
              </w:rPr>
            </w:pPr>
            <w:r w:rsidRPr="00453EE0">
              <w:rPr>
                <w:rFonts w:ascii="Arial" w:hAnsi="Arial" w:cs="Arial"/>
                <w:color w:val="000000"/>
                <w:sz w:val="18"/>
                <w:szCs w:val="18"/>
              </w:rPr>
              <w:t>Đơn vị Tài trợ/ Công ty cần cập nhật tình trạng của các hoạt động hỗ trợ đời sống (bao gồm cả ngân sách bắt buộc) theo yêu cầu của khoản Vay hiện tại cũng như kế hoạch thực hiện các hoạt động này trong tương lai. Kế hoạch của các hoạt động hỗ trợ xã hội cần được công bố cho các cộng đồng bị ảnh hưởng.</w:t>
            </w:r>
          </w:p>
        </w:tc>
        <w:tc>
          <w:tcPr>
            <w:tcW w:w="566" w:type="pct"/>
            <w:vMerge w:val="restart"/>
            <w:shd w:val="clear" w:color="auto" w:fill="auto"/>
            <w:tcMar>
              <w:left w:w="108" w:type="dxa"/>
              <w:right w:w="108" w:type="dxa"/>
            </w:tcMar>
            <w:vAlign w:val="center"/>
          </w:tcPr>
          <w:p w14:paraId="44E8C127" w14:textId="09469A6C"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 2</w:t>
            </w:r>
          </w:p>
        </w:tc>
        <w:tc>
          <w:tcPr>
            <w:tcW w:w="1195" w:type="pct"/>
            <w:shd w:val="clear" w:color="auto" w:fill="auto"/>
            <w:tcMar>
              <w:left w:w="108" w:type="dxa"/>
              <w:right w:w="108" w:type="dxa"/>
            </w:tcMar>
            <w:vAlign w:val="center"/>
          </w:tcPr>
          <w:p w14:paraId="263B8004" w14:textId="3814456A"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 xml:space="preserve">PVPOWER và DHC hiểu rằng vấn đề đang chờ thanh toán cho người dân ở huyện Sơn Tây, tỉnh Quảng Ngãi là do đang chờ quyết định cuối cùng của Tòa án. Sau khi Tòa án đưa ra quyết định, DHC cam kết cung cấp tài chính cho khoản thanh toán theo yêu cầu từ cơ quan có thẩm quyền nếu có. Nếu DHC không thể thực hiện nghĩa vụ này sau khi có quyết định của Tòa án và cơ quan có thẩm quyền yêu cầu thanh toán thì PVPOWER đảm bảo sẽ hoàn thành việc thanh toán cho vấn đề này. </w:t>
            </w:r>
          </w:p>
        </w:tc>
        <w:tc>
          <w:tcPr>
            <w:tcW w:w="938" w:type="pct"/>
            <w:vAlign w:val="center"/>
          </w:tcPr>
          <w:p w14:paraId="4E2269CB" w14:textId="036CF716" w:rsidR="00A46F03" w:rsidRPr="00453EE0" w:rsidRDefault="00A46F03" w:rsidP="000B11AC">
            <w:pPr>
              <w:pStyle w:val="TableTextLeft"/>
              <w:ind w:left="171"/>
              <w:jc w:val="center"/>
              <w:rPr>
                <w:rFonts w:ascii="Arial" w:hAnsi="Arial" w:cs="Arial"/>
                <w:sz w:val="18"/>
                <w:szCs w:val="18"/>
              </w:rPr>
            </w:pPr>
            <w:r w:rsidRPr="00453EE0">
              <w:rPr>
                <w:rStyle w:val="CommentReference"/>
                <w:rFonts w:ascii="Arial" w:hAnsi="Arial" w:cs="Arial"/>
                <w:color w:val="4472C4" w:themeColor="accent1"/>
                <w:sz w:val="18"/>
                <w:szCs w:val="18"/>
              </w:rPr>
              <w:t xml:space="preserve">Nhân viên liên lạc xã hội / cộng đồng và Phòng Môi trường và Xã hội của DHC </w:t>
            </w:r>
            <w:r w:rsidRPr="00CE7235">
              <w:rPr>
                <w:rStyle w:val="CommentReference"/>
                <w:rFonts w:ascii="Arial" w:hAnsi="Arial" w:cs="Arial"/>
                <w:color w:val="4472C4" w:themeColor="accent1"/>
                <w:sz w:val="18"/>
                <w:szCs w:val="18"/>
              </w:rPr>
              <w:t>với sự hỗ trợ của một CSO (Tổ chức Xã hội dân sự) / NGO (Tổ chức Phi chính phủ) có kinh nghiệm làm việc với các xã Ca Dong bị ảnh hưởng</w:t>
            </w:r>
          </w:p>
        </w:tc>
      </w:tr>
      <w:tr w:rsidR="00A46F03" w:rsidRPr="00453EE0" w14:paraId="7FD745BD" w14:textId="19416172" w:rsidTr="008F710C">
        <w:trPr>
          <w:trHeight w:val="2137"/>
        </w:trPr>
        <w:tc>
          <w:tcPr>
            <w:tcW w:w="326" w:type="pct"/>
            <w:vMerge/>
            <w:shd w:val="clear" w:color="auto" w:fill="auto"/>
            <w:tcMar>
              <w:left w:w="108" w:type="dxa"/>
              <w:right w:w="108" w:type="dxa"/>
            </w:tcMar>
          </w:tcPr>
          <w:p w14:paraId="3AD00DFD" w14:textId="77777777" w:rsidR="00A46F03" w:rsidRPr="00453EE0" w:rsidRDefault="00A46F03" w:rsidP="00B9188D">
            <w:pPr>
              <w:pStyle w:val="ListParagraph"/>
              <w:numPr>
                <w:ilvl w:val="0"/>
                <w:numId w:val="4"/>
              </w:numPr>
              <w:spacing w:before="40" w:after="40"/>
              <w:rPr>
                <w:rFonts w:ascii="Arial" w:hAnsi="Arial" w:cs="Arial"/>
                <w:color w:val="000000"/>
                <w:sz w:val="18"/>
                <w:szCs w:val="18"/>
              </w:rPr>
            </w:pPr>
          </w:p>
        </w:tc>
        <w:tc>
          <w:tcPr>
            <w:tcW w:w="1975" w:type="pct"/>
            <w:vMerge/>
            <w:shd w:val="clear" w:color="auto" w:fill="auto"/>
            <w:tcMar>
              <w:left w:w="108" w:type="dxa"/>
              <w:right w:w="108" w:type="dxa"/>
            </w:tcMar>
          </w:tcPr>
          <w:p w14:paraId="5AB57242" w14:textId="77777777" w:rsidR="00A46F03" w:rsidRPr="00453EE0" w:rsidRDefault="00A46F03" w:rsidP="002D7BC4">
            <w:pPr>
              <w:spacing w:before="40" w:after="40"/>
              <w:rPr>
                <w:rFonts w:ascii="Arial" w:hAnsi="Arial" w:cs="Arial"/>
                <w:b/>
                <w:bCs/>
                <w:color w:val="000000"/>
                <w:sz w:val="18"/>
                <w:szCs w:val="18"/>
              </w:rPr>
            </w:pPr>
          </w:p>
        </w:tc>
        <w:tc>
          <w:tcPr>
            <w:tcW w:w="566" w:type="pct"/>
            <w:vMerge/>
            <w:shd w:val="clear" w:color="auto" w:fill="auto"/>
            <w:tcMar>
              <w:left w:w="108" w:type="dxa"/>
              <w:right w:w="108" w:type="dxa"/>
            </w:tcMar>
          </w:tcPr>
          <w:p w14:paraId="7DED3586" w14:textId="77777777" w:rsidR="00A46F03" w:rsidRPr="00453EE0" w:rsidRDefault="00A46F03" w:rsidP="002D7BC4">
            <w:pPr>
              <w:spacing w:before="40" w:after="40"/>
              <w:rPr>
                <w:rFonts w:ascii="Arial" w:hAnsi="Arial" w:cs="Arial"/>
                <w:color w:val="000000"/>
                <w:sz w:val="18"/>
                <w:szCs w:val="18"/>
              </w:rPr>
            </w:pPr>
          </w:p>
        </w:tc>
        <w:tc>
          <w:tcPr>
            <w:tcW w:w="1195" w:type="pct"/>
            <w:shd w:val="clear" w:color="auto" w:fill="auto"/>
            <w:tcMar>
              <w:left w:w="108" w:type="dxa"/>
              <w:right w:w="108" w:type="dxa"/>
            </w:tcMar>
          </w:tcPr>
          <w:p w14:paraId="42FE0688" w14:textId="36F18501" w:rsidR="00A46F03" w:rsidRPr="00453EE0" w:rsidRDefault="00A46F03" w:rsidP="00D011A5">
            <w:pPr>
              <w:pStyle w:val="TableBullet1"/>
              <w:ind w:left="255" w:hanging="255"/>
              <w:rPr>
                <w:rFonts w:ascii="Arial" w:hAnsi="Arial" w:cs="Arial"/>
                <w:sz w:val="18"/>
                <w:szCs w:val="18"/>
              </w:rPr>
            </w:pPr>
            <w:r w:rsidRPr="00453EE0">
              <w:rPr>
                <w:rFonts w:ascii="Arial" w:hAnsi="Arial" w:cs="Arial"/>
                <w:sz w:val="18"/>
                <w:szCs w:val="18"/>
              </w:rPr>
              <w:t>Báo cáo về tình trạng cập nhật và kế hoạch của các hoạt động hỗ trợ cuộc sống</w:t>
            </w:r>
          </w:p>
          <w:p w14:paraId="6A884C8E" w14:textId="3C4FC406" w:rsidR="00A46F03" w:rsidRPr="00453EE0" w:rsidRDefault="00A46F03" w:rsidP="002118AE">
            <w:pPr>
              <w:pStyle w:val="TableBullet1"/>
              <w:numPr>
                <w:ilvl w:val="0"/>
                <w:numId w:val="0"/>
              </w:numPr>
              <w:ind w:left="255"/>
              <w:rPr>
                <w:rFonts w:ascii="Arial" w:hAnsi="Arial" w:cs="Arial"/>
                <w:sz w:val="18"/>
                <w:szCs w:val="18"/>
              </w:rPr>
            </w:pPr>
            <w:r w:rsidRPr="00453EE0">
              <w:rPr>
                <w:rFonts w:ascii="Arial" w:hAnsi="Arial" w:cs="Arial"/>
                <w:sz w:val="18"/>
                <w:szCs w:val="18"/>
              </w:rPr>
              <w:t>(đã hoàn thành – bao gồm trong LACR)</w:t>
            </w:r>
          </w:p>
          <w:p w14:paraId="69B2CF09" w14:textId="442118AB" w:rsidR="00A46F03" w:rsidRPr="00453EE0" w:rsidRDefault="00A46F03" w:rsidP="00D011A5">
            <w:pPr>
              <w:pStyle w:val="TableBullet1"/>
              <w:ind w:left="255" w:hanging="255"/>
              <w:rPr>
                <w:rFonts w:ascii="Arial" w:hAnsi="Arial" w:cs="Arial"/>
                <w:sz w:val="18"/>
                <w:szCs w:val="18"/>
              </w:rPr>
            </w:pPr>
            <w:r w:rsidRPr="00453EE0">
              <w:rPr>
                <w:rFonts w:ascii="Arial" w:hAnsi="Arial" w:cs="Arial"/>
                <w:sz w:val="18"/>
                <w:szCs w:val="18"/>
              </w:rPr>
              <w:t>Công bố kế hoạch của các hoạt động hỗ trợ cuộc sống cho các cộng đồng bị ảnh hưởng</w:t>
            </w:r>
          </w:p>
        </w:tc>
        <w:tc>
          <w:tcPr>
            <w:tcW w:w="938" w:type="pct"/>
          </w:tcPr>
          <w:p w14:paraId="7C441DF0" w14:textId="77777777" w:rsidR="00A46F03" w:rsidRPr="00453EE0" w:rsidRDefault="00A46F03" w:rsidP="00486F9B">
            <w:pPr>
              <w:pStyle w:val="TableTextLeft"/>
              <w:rPr>
                <w:rFonts w:ascii="Arial" w:hAnsi="Arial" w:cs="Arial"/>
                <w:sz w:val="18"/>
                <w:szCs w:val="18"/>
              </w:rPr>
            </w:pPr>
          </w:p>
        </w:tc>
      </w:tr>
      <w:tr w:rsidR="00A46F03" w:rsidRPr="00453EE0" w14:paraId="2CAD63D7" w14:textId="5C3D83FC" w:rsidTr="008F710C">
        <w:trPr>
          <w:trHeight w:val="950"/>
        </w:trPr>
        <w:tc>
          <w:tcPr>
            <w:tcW w:w="326" w:type="pct"/>
            <w:vMerge w:val="restart"/>
            <w:shd w:val="clear" w:color="auto" w:fill="auto"/>
            <w:tcMar>
              <w:left w:w="108" w:type="dxa"/>
              <w:right w:w="108" w:type="dxa"/>
            </w:tcMar>
          </w:tcPr>
          <w:p w14:paraId="009B7194" w14:textId="77777777" w:rsidR="00A46F03" w:rsidRPr="00453EE0" w:rsidRDefault="00A46F03" w:rsidP="00B9188D">
            <w:pPr>
              <w:pStyle w:val="ListParagraph"/>
              <w:numPr>
                <w:ilvl w:val="0"/>
                <w:numId w:val="4"/>
              </w:numPr>
              <w:spacing w:before="40" w:after="40"/>
              <w:rPr>
                <w:rFonts w:ascii="Arial" w:hAnsi="Arial" w:cs="Arial"/>
                <w:color w:val="000000"/>
                <w:sz w:val="18"/>
                <w:szCs w:val="18"/>
              </w:rPr>
            </w:pPr>
          </w:p>
        </w:tc>
        <w:tc>
          <w:tcPr>
            <w:tcW w:w="1975" w:type="pct"/>
            <w:vMerge w:val="restart"/>
            <w:shd w:val="clear" w:color="auto" w:fill="auto"/>
            <w:tcMar>
              <w:left w:w="108" w:type="dxa"/>
              <w:right w:w="108" w:type="dxa"/>
            </w:tcMar>
          </w:tcPr>
          <w:p w14:paraId="271218CA" w14:textId="77777777" w:rsidR="00A46F03" w:rsidRPr="00453EE0" w:rsidRDefault="00A46F03" w:rsidP="002D7BC4">
            <w:pPr>
              <w:pStyle w:val="TableTextRight"/>
              <w:jc w:val="left"/>
              <w:rPr>
                <w:rFonts w:ascii="Arial" w:hAnsi="Arial" w:cs="Arial"/>
                <w:b/>
                <w:bCs/>
                <w:color w:val="000000"/>
                <w:sz w:val="18"/>
                <w:szCs w:val="18"/>
              </w:rPr>
            </w:pPr>
            <w:r w:rsidRPr="00453EE0">
              <w:rPr>
                <w:rFonts w:ascii="Arial" w:hAnsi="Arial" w:cs="Arial"/>
                <w:b/>
                <w:bCs/>
                <w:color w:val="000000"/>
                <w:sz w:val="18"/>
                <w:szCs w:val="18"/>
              </w:rPr>
              <w:t>Xác định Môi trường sống Tự nhiên và Thay đổi / Dịch vụ Môi trường</w:t>
            </w:r>
          </w:p>
          <w:p w14:paraId="6423DBA8" w14:textId="178FBA24" w:rsidR="00A46F03" w:rsidRPr="00453EE0" w:rsidRDefault="00A46F03" w:rsidP="00D011A5">
            <w:pPr>
              <w:pStyle w:val="TableTextRight"/>
              <w:jc w:val="left"/>
              <w:rPr>
                <w:rFonts w:ascii="Arial" w:hAnsi="Arial" w:cs="Arial"/>
                <w:color w:val="000000"/>
                <w:sz w:val="18"/>
                <w:szCs w:val="18"/>
              </w:rPr>
            </w:pPr>
            <w:r w:rsidRPr="00453EE0">
              <w:rPr>
                <w:rFonts w:ascii="Arial" w:hAnsi="Arial" w:cs="Arial"/>
                <w:color w:val="000000"/>
                <w:sz w:val="18"/>
                <w:szCs w:val="18"/>
              </w:rPr>
              <w:t>Đối với yêu cầu theo AIIB ESS 1, các môi trường sống phải được phân loại thành các môi trường sống đã được sửa đổi, tự nhiên và quan trọng. Các môi trường sống trong và xung quanh khu vực Dự án cần được xác định và đánh giá rõ ràng.</w:t>
            </w:r>
          </w:p>
          <w:p w14:paraId="4EAEA993" w14:textId="061369B9" w:rsidR="00A46F03" w:rsidRPr="00453EE0" w:rsidRDefault="00A46F03" w:rsidP="00D011A5">
            <w:pPr>
              <w:pStyle w:val="TableTextRight"/>
              <w:jc w:val="left"/>
              <w:rPr>
                <w:rFonts w:ascii="Arial" w:hAnsi="Arial" w:cs="Arial"/>
                <w:color w:val="000000"/>
                <w:sz w:val="18"/>
                <w:szCs w:val="18"/>
              </w:rPr>
            </w:pPr>
            <w:r w:rsidRPr="00453EE0">
              <w:rPr>
                <w:rFonts w:ascii="Arial" w:hAnsi="Arial" w:cs="Arial"/>
                <w:color w:val="000000"/>
                <w:sz w:val="18"/>
                <w:szCs w:val="18"/>
              </w:rPr>
              <w:t>Về nghĩa vụ bù trừ trồng rừng, Đơn vị Tài trợ/ Công ty phải:</w:t>
            </w:r>
          </w:p>
          <w:p w14:paraId="1DAC5BAC" w14:textId="5B1FFB36" w:rsidR="00A46F03" w:rsidRPr="00453EE0" w:rsidRDefault="00A46F03" w:rsidP="00D011A5">
            <w:pPr>
              <w:pStyle w:val="TableBullet1"/>
              <w:ind w:left="225" w:hanging="225"/>
              <w:rPr>
                <w:rFonts w:ascii="Arial" w:hAnsi="Arial" w:cs="Arial"/>
                <w:sz w:val="18"/>
                <w:szCs w:val="18"/>
              </w:rPr>
            </w:pPr>
            <w:r w:rsidRPr="00453EE0">
              <w:rPr>
                <w:rFonts w:ascii="Arial" w:hAnsi="Arial" w:cs="Arial"/>
                <w:sz w:val="18"/>
                <w:szCs w:val="18"/>
              </w:rPr>
              <w:t xml:space="preserve">Cung cấp mẫu Lệnh thanh toán có xác nhận của Ngân hàng nội địa Việt Nam để đảm </w:t>
            </w:r>
            <w:r w:rsidRPr="00453EE0">
              <w:rPr>
                <w:rFonts w:ascii="Arial" w:hAnsi="Arial" w:cs="Arial"/>
                <w:sz w:val="18"/>
                <w:szCs w:val="18"/>
              </w:rPr>
              <w:lastRenderedPageBreak/>
              <w:t>bảo rằng việc thanh toán theo yêu cầu từ Tỉnh Kon Tum đã thực sự được hoàn tất.</w:t>
            </w:r>
          </w:p>
          <w:p w14:paraId="3E34807E" w14:textId="7DC6A4E0" w:rsidR="00A46F03" w:rsidRPr="00453EE0" w:rsidRDefault="00A46F03" w:rsidP="00D011A5">
            <w:pPr>
              <w:pStyle w:val="TableBullet1"/>
              <w:ind w:left="225" w:hanging="225"/>
              <w:rPr>
                <w:rFonts w:ascii="Arial" w:hAnsi="Arial" w:cs="Arial"/>
                <w:b/>
                <w:bCs/>
                <w:color w:val="000000"/>
                <w:sz w:val="18"/>
                <w:szCs w:val="18"/>
              </w:rPr>
            </w:pPr>
            <w:r w:rsidRPr="00453EE0">
              <w:rPr>
                <w:rFonts w:ascii="Arial" w:hAnsi="Arial" w:cs="Arial"/>
                <w:color w:val="000000"/>
                <w:sz w:val="18"/>
                <w:szCs w:val="18"/>
              </w:rPr>
              <w:t>Tham vấn với chính quyền địa phương có liên quan của tỉnh Quảng Ngãi để làm rõ nghĩa vụ bù trừ rừng của họ. Tùy thuộc vào nội dung thảo luận, cần cung cấp bằng chứng về việc miễn trừ hoặc hoàn thành thanh toán.</w:t>
            </w:r>
          </w:p>
        </w:tc>
        <w:tc>
          <w:tcPr>
            <w:tcW w:w="566" w:type="pct"/>
            <w:vMerge w:val="restart"/>
            <w:shd w:val="clear" w:color="auto" w:fill="auto"/>
            <w:tcMar>
              <w:left w:w="108" w:type="dxa"/>
              <w:right w:w="108" w:type="dxa"/>
            </w:tcMar>
            <w:vAlign w:val="center"/>
          </w:tcPr>
          <w:p w14:paraId="7F3229ED" w14:textId="7FE4AD8C"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lastRenderedPageBreak/>
              <w:t>Luật pháp quốc gia, AIIB ESS 1</w:t>
            </w:r>
          </w:p>
        </w:tc>
        <w:tc>
          <w:tcPr>
            <w:tcW w:w="1195" w:type="pct"/>
            <w:shd w:val="clear" w:color="auto" w:fill="auto"/>
            <w:tcMar>
              <w:left w:w="108" w:type="dxa"/>
              <w:right w:w="108" w:type="dxa"/>
            </w:tcMar>
            <w:vAlign w:val="center"/>
          </w:tcPr>
          <w:p w14:paraId="0A234CAA" w14:textId="77777777"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Phân loại môi trường sống trong và xung quanh các khu vực Dự án</w:t>
            </w:r>
          </w:p>
          <w:p w14:paraId="04CDDD8F" w14:textId="15A1BA70"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Đánh giá nếu môi trường sống quan trọng là hiện diện và tình trạng sinh thái</w:t>
            </w:r>
          </w:p>
        </w:tc>
        <w:tc>
          <w:tcPr>
            <w:tcW w:w="938" w:type="pct"/>
            <w:vMerge w:val="restart"/>
            <w:vAlign w:val="center"/>
          </w:tcPr>
          <w:p w14:paraId="3EFD47DE" w14:textId="6BA1AD77" w:rsidR="00A46F03" w:rsidRPr="00453EE0" w:rsidRDefault="00A46F03">
            <w:pPr>
              <w:pStyle w:val="TableTextLeft"/>
              <w:jc w:val="center"/>
              <w:rPr>
                <w:rFonts w:ascii="Arial" w:hAnsi="Arial" w:cs="Arial"/>
                <w:sz w:val="18"/>
                <w:szCs w:val="18"/>
              </w:rPr>
            </w:pPr>
            <w:r w:rsidRPr="00453EE0">
              <w:rPr>
                <w:rStyle w:val="CommentReference"/>
                <w:rFonts w:ascii="Arial" w:hAnsi="Arial" w:cs="Arial"/>
                <w:color w:val="4472C4" w:themeColor="accent1"/>
                <w:sz w:val="18"/>
                <w:szCs w:val="18"/>
              </w:rPr>
              <w:t>Phòng Môi trường và Xã hội của DHC cùng với các Phòng ban khác</w:t>
            </w:r>
          </w:p>
        </w:tc>
      </w:tr>
      <w:tr w:rsidR="00A46F03" w:rsidRPr="00453EE0" w14:paraId="250FEA1F" w14:textId="15BAEA04" w:rsidTr="008F710C">
        <w:trPr>
          <w:trHeight w:val="950"/>
        </w:trPr>
        <w:tc>
          <w:tcPr>
            <w:tcW w:w="326" w:type="pct"/>
            <w:vMerge/>
            <w:shd w:val="clear" w:color="auto" w:fill="auto"/>
            <w:tcMar>
              <w:left w:w="108" w:type="dxa"/>
              <w:right w:w="108" w:type="dxa"/>
            </w:tcMar>
          </w:tcPr>
          <w:p w14:paraId="12DBF4DE" w14:textId="77777777" w:rsidR="00A46F03" w:rsidRPr="00453EE0" w:rsidRDefault="00A46F03" w:rsidP="000D53EA">
            <w:pPr>
              <w:pStyle w:val="ListParagraph"/>
              <w:numPr>
                <w:ilvl w:val="0"/>
                <w:numId w:val="4"/>
              </w:numPr>
              <w:spacing w:before="40" w:after="40"/>
              <w:rPr>
                <w:rFonts w:ascii="Arial" w:hAnsi="Arial" w:cs="Arial"/>
                <w:color w:val="000000"/>
                <w:sz w:val="18"/>
                <w:szCs w:val="18"/>
              </w:rPr>
            </w:pPr>
          </w:p>
        </w:tc>
        <w:tc>
          <w:tcPr>
            <w:tcW w:w="1975" w:type="pct"/>
            <w:vMerge/>
            <w:shd w:val="clear" w:color="auto" w:fill="auto"/>
            <w:tcMar>
              <w:left w:w="108" w:type="dxa"/>
              <w:right w:w="108" w:type="dxa"/>
            </w:tcMar>
          </w:tcPr>
          <w:p w14:paraId="1B4DA03F" w14:textId="77777777" w:rsidR="00A46F03" w:rsidRPr="00453EE0" w:rsidRDefault="00A46F03" w:rsidP="000D53EA">
            <w:pPr>
              <w:spacing w:before="40" w:after="40"/>
              <w:rPr>
                <w:rFonts w:ascii="Arial" w:hAnsi="Arial" w:cs="Arial"/>
                <w:b/>
                <w:bCs/>
                <w:color w:val="000000"/>
                <w:sz w:val="18"/>
                <w:szCs w:val="18"/>
              </w:rPr>
            </w:pPr>
          </w:p>
        </w:tc>
        <w:tc>
          <w:tcPr>
            <w:tcW w:w="566" w:type="pct"/>
            <w:vMerge/>
            <w:shd w:val="clear" w:color="auto" w:fill="auto"/>
            <w:tcMar>
              <w:left w:w="108" w:type="dxa"/>
              <w:right w:w="108" w:type="dxa"/>
            </w:tcMar>
          </w:tcPr>
          <w:p w14:paraId="0C096230" w14:textId="77777777" w:rsidR="00A46F03" w:rsidRPr="00453EE0" w:rsidRDefault="00A46F03" w:rsidP="000D53EA">
            <w:pPr>
              <w:spacing w:before="40" w:after="40"/>
              <w:rPr>
                <w:rFonts w:ascii="Arial" w:hAnsi="Arial" w:cs="Arial"/>
                <w:color w:val="000000"/>
                <w:sz w:val="18"/>
                <w:szCs w:val="18"/>
              </w:rPr>
            </w:pPr>
          </w:p>
        </w:tc>
        <w:tc>
          <w:tcPr>
            <w:tcW w:w="1195" w:type="pct"/>
            <w:shd w:val="clear" w:color="auto" w:fill="auto"/>
            <w:tcMar>
              <w:left w:w="108" w:type="dxa"/>
              <w:right w:w="108" w:type="dxa"/>
            </w:tcMar>
            <w:vAlign w:val="center"/>
          </w:tcPr>
          <w:p w14:paraId="5F0881FC" w14:textId="5EC8B2FE"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Bằng chứng hợp lệ về việc hoàn thành nghĩa vụ bù trừ rừng đối với tỉnh Kon Tum</w:t>
            </w:r>
          </w:p>
        </w:tc>
        <w:tc>
          <w:tcPr>
            <w:tcW w:w="938" w:type="pct"/>
            <w:vMerge/>
            <w:vAlign w:val="center"/>
          </w:tcPr>
          <w:p w14:paraId="3EB0512D" w14:textId="763511FE" w:rsidR="00A46F03" w:rsidRPr="00CE7235" w:rsidRDefault="00A46F03" w:rsidP="00CE7235">
            <w:pPr>
              <w:pStyle w:val="TableTextLeft"/>
              <w:jc w:val="center"/>
              <w:rPr>
                <w:rFonts w:ascii="Arial" w:hAnsi="Arial" w:cs="Arial"/>
                <w:sz w:val="18"/>
                <w:szCs w:val="18"/>
              </w:rPr>
            </w:pPr>
          </w:p>
        </w:tc>
      </w:tr>
      <w:tr w:rsidR="00A46F03" w:rsidRPr="00453EE0" w14:paraId="1FB30C5F" w14:textId="0D270E42" w:rsidTr="008F710C">
        <w:trPr>
          <w:trHeight w:val="950"/>
        </w:trPr>
        <w:tc>
          <w:tcPr>
            <w:tcW w:w="326" w:type="pct"/>
            <w:vMerge/>
            <w:shd w:val="clear" w:color="auto" w:fill="auto"/>
            <w:tcMar>
              <w:left w:w="108" w:type="dxa"/>
              <w:right w:w="108" w:type="dxa"/>
            </w:tcMar>
          </w:tcPr>
          <w:p w14:paraId="6E955E7B" w14:textId="77777777" w:rsidR="00A46F03" w:rsidRPr="00453EE0" w:rsidRDefault="00A46F03" w:rsidP="000D53EA">
            <w:pPr>
              <w:pStyle w:val="ListParagraph"/>
              <w:numPr>
                <w:ilvl w:val="0"/>
                <w:numId w:val="4"/>
              </w:numPr>
              <w:spacing w:before="40" w:after="40"/>
              <w:rPr>
                <w:rFonts w:ascii="Arial" w:hAnsi="Arial" w:cs="Arial"/>
                <w:color w:val="000000"/>
                <w:sz w:val="18"/>
                <w:szCs w:val="18"/>
              </w:rPr>
            </w:pPr>
          </w:p>
        </w:tc>
        <w:tc>
          <w:tcPr>
            <w:tcW w:w="1975" w:type="pct"/>
            <w:vMerge/>
            <w:shd w:val="clear" w:color="auto" w:fill="auto"/>
            <w:tcMar>
              <w:left w:w="108" w:type="dxa"/>
              <w:right w:w="108" w:type="dxa"/>
            </w:tcMar>
          </w:tcPr>
          <w:p w14:paraId="73568FDD" w14:textId="77777777" w:rsidR="00A46F03" w:rsidRPr="00453EE0" w:rsidRDefault="00A46F03" w:rsidP="000D53EA">
            <w:pPr>
              <w:spacing w:before="40" w:after="40"/>
              <w:rPr>
                <w:rFonts w:ascii="Arial" w:hAnsi="Arial" w:cs="Arial"/>
                <w:b/>
                <w:bCs/>
                <w:color w:val="000000"/>
                <w:sz w:val="18"/>
                <w:szCs w:val="18"/>
              </w:rPr>
            </w:pPr>
          </w:p>
        </w:tc>
        <w:tc>
          <w:tcPr>
            <w:tcW w:w="566" w:type="pct"/>
            <w:vMerge/>
            <w:shd w:val="clear" w:color="auto" w:fill="auto"/>
            <w:tcMar>
              <w:left w:w="108" w:type="dxa"/>
              <w:right w:w="108" w:type="dxa"/>
            </w:tcMar>
          </w:tcPr>
          <w:p w14:paraId="5ADA02CD" w14:textId="77777777" w:rsidR="00A46F03" w:rsidRPr="00453EE0" w:rsidRDefault="00A46F03" w:rsidP="000D53EA">
            <w:pPr>
              <w:spacing w:before="40" w:after="40"/>
              <w:rPr>
                <w:rFonts w:ascii="Arial" w:hAnsi="Arial" w:cs="Arial"/>
                <w:color w:val="000000"/>
                <w:sz w:val="18"/>
                <w:szCs w:val="18"/>
              </w:rPr>
            </w:pPr>
          </w:p>
        </w:tc>
        <w:tc>
          <w:tcPr>
            <w:tcW w:w="1195" w:type="pct"/>
            <w:shd w:val="clear" w:color="auto" w:fill="auto"/>
            <w:tcMar>
              <w:left w:w="108" w:type="dxa"/>
              <w:right w:w="108" w:type="dxa"/>
            </w:tcMar>
            <w:vAlign w:val="center"/>
          </w:tcPr>
          <w:p w14:paraId="78AA5380" w14:textId="21855BB1"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Bằng chứng về việc miễn hoặc hoàn thành nghĩa vụ bù trừ rừng cho tỉnh Quảng Ngãi</w:t>
            </w:r>
          </w:p>
        </w:tc>
        <w:tc>
          <w:tcPr>
            <w:tcW w:w="938" w:type="pct"/>
            <w:vMerge/>
            <w:vAlign w:val="center"/>
          </w:tcPr>
          <w:p w14:paraId="2E5AA476" w14:textId="63B779E6" w:rsidR="00A46F03" w:rsidRPr="00453EE0" w:rsidRDefault="00A46F03" w:rsidP="000B11AC">
            <w:pPr>
              <w:pStyle w:val="TableBullet1"/>
              <w:numPr>
                <w:ilvl w:val="0"/>
                <w:numId w:val="0"/>
              </w:numPr>
              <w:ind w:left="-15" w:firstLine="15"/>
              <w:jc w:val="center"/>
              <w:rPr>
                <w:rFonts w:ascii="Arial" w:eastAsiaTheme="minorEastAsia" w:hAnsi="Arial" w:cs="Arial"/>
                <w:sz w:val="18"/>
                <w:szCs w:val="18"/>
              </w:rPr>
            </w:pPr>
          </w:p>
        </w:tc>
      </w:tr>
      <w:tr w:rsidR="00A46F03" w:rsidRPr="00453EE0" w14:paraId="66CCC1CE" w14:textId="66641C54" w:rsidTr="008F710C">
        <w:tc>
          <w:tcPr>
            <w:tcW w:w="326" w:type="pct"/>
            <w:tcBorders>
              <w:bottom w:val="single" w:sz="4" w:space="0" w:color="4472C4" w:themeColor="accent1"/>
            </w:tcBorders>
            <w:shd w:val="clear" w:color="auto" w:fill="auto"/>
            <w:tcMar>
              <w:left w:w="108" w:type="dxa"/>
              <w:right w:w="108" w:type="dxa"/>
            </w:tcMar>
          </w:tcPr>
          <w:p w14:paraId="32EE6337" w14:textId="77777777" w:rsidR="00A46F03" w:rsidRPr="00453EE0" w:rsidRDefault="00A46F03" w:rsidP="000D53EA">
            <w:pPr>
              <w:pStyle w:val="ListParagraph"/>
              <w:numPr>
                <w:ilvl w:val="0"/>
                <w:numId w:val="4"/>
              </w:numPr>
              <w:spacing w:before="40" w:after="40"/>
              <w:rPr>
                <w:rFonts w:ascii="Arial" w:hAnsi="Arial" w:cs="Arial"/>
                <w:color w:val="000000"/>
                <w:sz w:val="18"/>
                <w:szCs w:val="18"/>
              </w:rPr>
            </w:pPr>
          </w:p>
        </w:tc>
        <w:tc>
          <w:tcPr>
            <w:tcW w:w="1975" w:type="pct"/>
            <w:tcBorders>
              <w:bottom w:val="single" w:sz="4" w:space="0" w:color="4472C4" w:themeColor="accent1"/>
            </w:tcBorders>
            <w:shd w:val="clear" w:color="auto" w:fill="auto"/>
            <w:tcMar>
              <w:left w:w="108" w:type="dxa"/>
              <w:right w:w="108" w:type="dxa"/>
            </w:tcMar>
          </w:tcPr>
          <w:p w14:paraId="3B8503EB" w14:textId="70C8F215" w:rsidR="00A46F03" w:rsidRPr="00453EE0" w:rsidRDefault="00A46F03" w:rsidP="000D53EA">
            <w:pPr>
              <w:pStyle w:val="TableTextRight"/>
              <w:jc w:val="left"/>
              <w:rPr>
                <w:rFonts w:ascii="Arial" w:hAnsi="Arial" w:cs="Arial"/>
                <w:b/>
                <w:bCs/>
                <w:color w:val="000000"/>
                <w:sz w:val="18"/>
                <w:szCs w:val="18"/>
              </w:rPr>
            </w:pPr>
            <w:r w:rsidRPr="00453EE0">
              <w:rPr>
                <w:rFonts w:ascii="Arial" w:hAnsi="Arial" w:cs="Arial"/>
                <w:b/>
                <w:bCs/>
                <w:color w:val="000000"/>
                <w:sz w:val="18"/>
                <w:szCs w:val="18"/>
              </w:rPr>
              <w:t>Đánh giá môi trường sống, hệ động thực vật</w:t>
            </w:r>
          </w:p>
          <w:p w14:paraId="43C6D863" w14:textId="672EAEEC" w:rsidR="00A46F03" w:rsidRPr="00453EE0" w:rsidRDefault="00A46F03" w:rsidP="000D53EA">
            <w:pPr>
              <w:pStyle w:val="TableTextRight"/>
              <w:jc w:val="left"/>
              <w:rPr>
                <w:rFonts w:ascii="Arial" w:hAnsi="Arial" w:cs="Arial"/>
                <w:color w:val="000000"/>
                <w:sz w:val="18"/>
                <w:szCs w:val="18"/>
              </w:rPr>
            </w:pPr>
            <w:r w:rsidRPr="00453EE0">
              <w:rPr>
                <w:rFonts w:ascii="Arial" w:hAnsi="Arial" w:cs="Arial"/>
                <w:color w:val="000000"/>
                <w:sz w:val="18"/>
                <w:szCs w:val="18"/>
              </w:rPr>
              <w:t>Nghiên cứu Đường cơ sở đa dạng sinh học phải được tiến hành trong ít nhất hai mùa (ẩm ướt và khô hạn). Dữ liệu cơ bản bao gồm các cuộc điều tra về động thực vật trên cạn và dưới nước.</w:t>
            </w:r>
          </w:p>
          <w:p w14:paraId="7C227E79" w14:textId="2DCFD405" w:rsidR="00A46F03" w:rsidRPr="00453EE0" w:rsidRDefault="00A46F03">
            <w:pPr>
              <w:spacing w:before="40" w:after="40"/>
              <w:rPr>
                <w:rFonts w:ascii="Arial" w:hAnsi="Arial" w:cs="Arial"/>
                <w:b/>
                <w:bCs/>
                <w:color w:val="000000"/>
                <w:sz w:val="18"/>
                <w:szCs w:val="18"/>
              </w:rPr>
            </w:pPr>
            <w:r w:rsidRPr="00453EE0">
              <w:rPr>
                <w:rFonts w:ascii="Arial" w:hAnsi="Arial" w:cs="Arial"/>
                <w:color w:val="000000"/>
                <w:sz w:val="18"/>
                <w:szCs w:val="18"/>
              </w:rPr>
              <w:t>Một kế hoạch Quản lý Đa dạng sinh học liên quan sẽ cần được phát triển cho việc giám sát và giảm thiểu của các khía cạnh đa dạng sinh học của Dự án.</w:t>
            </w:r>
          </w:p>
        </w:tc>
        <w:tc>
          <w:tcPr>
            <w:tcW w:w="566" w:type="pct"/>
            <w:tcBorders>
              <w:bottom w:val="single" w:sz="4" w:space="0" w:color="4472C4" w:themeColor="accent1"/>
            </w:tcBorders>
            <w:shd w:val="clear" w:color="auto" w:fill="auto"/>
            <w:tcMar>
              <w:left w:w="108" w:type="dxa"/>
              <w:right w:w="108" w:type="dxa"/>
            </w:tcMar>
            <w:vAlign w:val="center"/>
          </w:tcPr>
          <w:p w14:paraId="525ACF95" w14:textId="2D17B60B"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ESS1</w:t>
            </w:r>
          </w:p>
        </w:tc>
        <w:tc>
          <w:tcPr>
            <w:tcW w:w="1195" w:type="pct"/>
            <w:tcBorders>
              <w:bottom w:val="single" w:sz="4" w:space="0" w:color="4472C4" w:themeColor="accent1"/>
            </w:tcBorders>
            <w:shd w:val="clear" w:color="auto" w:fill="auto"/>
            <w:tcMar>
              <w:left w:w="108" w:type="dxa"/>
              <w:right w:w="108" w:type="dxa"/>
            </w:tcMar>
            <w:vAlign w:val="center"/>
          </w:tcPr>
          <w:p w14:paraId="687392C9" w14:textId="6C549886" w:rsidR="00A46F03" w:rsidRPr="00453EE0" w:rsidRDefault="00A46F03" w:rsidP="00495990">
            <w:pPr>
              <w:pStyle w:val="TableBullet1"/>
              <w:rPr>
                <w:rFonts w:ascii="Arial" w:hAnsi="Arial" w:cs="Arial"/>
                <w:sz w:val="18"/>
                <w:szCs w:val="18"/>
              </w:rPr>
            </w:pPr>
            <w:r w:rsidRPr="00453EE0">
              <w:rPr>
                <w:rFonts w:ascii="Arial" w:hAnsi="Arial" w:cs="Arial"/>
                <w:sz w:val="18"/>
                <w:szCs w:val="18"/>
              </w:rPr>
              <w:t>Dữ liệu cơ bản về đa dạng sinh học bao gồm ít nhất hai mùa. Bao gồm các cuộc điều tra trên cạn và dưới nước. Được đảm nhận bởi một Nhóm chuyên gia liên ngành (động vật có vú, gia cầm, động vật ăn cỏ, phân loại thực vật, chuyên gia về ngành nghiên cứu).</w:t>
            </w:r>
          </w:p>
          <w:p w14:paraId="55FD4DCC" w14:textId="25B6A554"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Kế hoạch quản lý đa dạng sinh học</w:t>
            </w:r>
          </w:p>
        </w:tc>
        <w:tc>
          <w:tcPr>
            <w:tcW w:w="938" w:type="pct"/>
            <w:tcBorders>
              <w:bottom w:val="single" w:sz="4" w:space="0" w:color="4472C4" w:themeColor="accent1"/>
            </w:tcBorders>
            <w:vAlign w:val="center"/>
          </w:tcPr>
          <w:p w14:paraId="299FBE13" w14:textId="3165057E" w:rsidR="00A46F03" w:rsidRPr="00453EE0" w:rsidRDefault="00A46F03" w:rsidP="000B11AC">
            <w:pPr>
              <w:pStyle w:val="TableBullet1"/>
              <w:numPr>
                <w:ilvl w:val="0"/>
                <w:numId w:val="0"/>
              </w:numPr>
              <w:jc w:val="center"/>
              <w:rPr>
                <w:rFonts w:ascii="Arial" w:hAnsi="Arial" w:cs="Arial"/>
                <w:sz w:val="18"/>
                <w:szCs w:val="18"/>
              </w:rPr>
            </w:pPr>
            <w:r w:rsidRPr="00453EE0">
              <w:rPr>
                <w:rStyle w:val="CommentReference"/>
                <w:rFonts w:ascii="Arial" w:hAnsi="Arial" w:cs="Arial"/>
                <w:color w:val="4472C4" w:themeColor="accent1"/>
                <w:sz w:val="18"/>
                <w:szCs w:val="18"/>
              </w:rPr>
              <w:t>Phòng Môi trường và Xã hội của DHC cùng với các Phòng ban khác</w:t>
            </w:r>
          </w:p>
        </w:tc>
      </w:tr>
      <w:tr w:rsidR="00A46F03" w:rsidRPr="00453EE0" w14:paraId="4E264D41" w14:textId="704BA688" w:rsidTr="008F710C">
        <w:tc>
          <w:tcPr>
            <w:tcW w:w="326" w:type="pct"/>
            <w:tcBorders>
              <w:bottom w:val="single" w:sz="4" w:space="0" w:color="4472C4" w:themeColor="accent1"/>
            </w:tcBorders>
            <w:shd w:val="clear" w:color="auto" w:fill="auto"/>
            <w:tcMar>
              <w:left w:w="108" w:type="dxa"/>
              <w:right w:w="108" w:type="dxa"/>
            </w:tcMar>
          </w:tcPr>
          <w:p w14:paraId="5833E94E" w14:textId="77777777" w:rsidR="00A46F03" w:rsidRPr="00453EE0" w:rsidRDefault="00A46F03" w:rsidP="000D53EA">
            <w:pPr>
              <w:pStyle w:val="ListParagraph"/>
              <w:numPr>
                <w:ilvl w:val="0"/>
                <w:numId w:val="4"/>
              </w:numPr>
              <w:spacing w:before="40" w:after="40"/>
              <w:rPr>
                <w:rFonts w:ascii="Arial" w:hAnsi="Arial" w:cs="Arial"/>
                <w:color w:val="000000"/>
                <w:sz w:val="18"/>
                <w:szCs w:val="18"/>
              </w:rPr>
            </w:pPr>
          </w:p>
        </w:tc>
        <w:tc>
          <w:tcPr>
            <w:tcW w:w="1975" w:type="pct"/>
            <w:tcBorders>
              <w:bottom w:val="single" w:sz="4" w:space="0" w:color="4472C4" w:themeColor="accent1"/>
            </w:tcBorders>
            <w:shd w:val="clear" w:color="auto" w:fill="auto"/>
            <w:tcMar>
              <w:left w:w="108" w:type="dxa"/>
              <w:right w:w="108" w:type="dxa"/>
            </w:tcMar>
          </w:tcPr>
          <w:p w14:paraId="007DE9FD" w14:textId="77777777" w:rsidR="00A46F03" w:rsidRPr="00453EE0" w:rsidRDefault="00A46F03" w:rsidP="000D53EA">
            <w:pPr>
              <w:pStyle w:val="TableTextLeft"/>
              <w:rPr>
                <w:rFonts w:ascii="Arial" w:hAnsi="Arial" w:cs="Arial"/>
                <w:b/>
                <w:bCs/>
                <w:color w:val="000000"/>
                <w:sz w:val="18"/>
                <w:szCs w:val="18"/>
              </w:rPr>
            </w:pPr>
            <w:r w:rsidRPr="00453EE0">
              <w:rPr>
                <w:rFonts w:ascii="Arial" w:hAnsi="Arial" w:cs="Arial"/>
                <w:b/>
                <w:bCs/>
                <w:color w:val="000000"/>
                <w:sz w:val="18"/>
                <w:szCs w:val="18"/>
              </w:rPr>
              <w:t>Quản lý các dịch vụ hệ sinh thái</w:t>
            </w:r>
          </w:p>
          <w:p w14:paraId="09F9AB9A" w14:textId="0139C776" w:rsidR="00A46F03" w:rsidRPr="00453EE0" w:rsidRDefault="00A46F03" w:rsidP="000D53EA">
            <w:pPr>
              <w:pStyle w:val="TableTextLeft"/>
              <w:rPr>
                <w:rFonts w:ascii="Arial" w:hAnsi="Arial" w:cs="Arial"/>
                <w:sz w:val="18"/>
                <w:szCs w:val="18"/>
              </w:rPr>
            </w:pPr>
            <w:r w:rsidRPr="00453EE0">
              <w:rPr>
                <w:rFonts w:ascii="Arial" w:hAnsi="Arial" w:cs="Arial"/>
                <w:sz w:val="18"/>
                <w:szCs w:val="18"/>
              </w:rPr>
              <w:t>Cần lưu ý rằng cho đến tháng 5 năm 2019, lưu lượng môi trường tối thiểu được quy định là 0,77m3/s và đã được điều chỉnh vào tháng 5 năm 2019 thành 1,04m3/s đến 1,82m3/s. Theo thông lệ quốc tế, một nghiên cứu sinh thái cần được thực hiện để xác định mức xả thải môi trường tối thiểu thích hợp. Trừ khi được xác định bởi một nghiên cứu sinh thái, dự kiến dòng chảy môi trường tối thiểu là khoảng 10% dòng chảy trung bình hàng năm, trong trường hợp này sẽ là khoảng 3,2m3/s.</w:t>
            </w:r>
          </w:p>
          <w:p w14:paraId="27D0A51B" w14:textId="753AC67F" w:rsidR="00A46F03" w:rsidRPr="00453EE0" w:rsidRDefault="00A46F03">
            <w:pPr>
              <w:spacing w:before="40" w:after="40"/>
              <w:rPr>
                <w:rFonts w:ascii="Arial" w:hAnsi="Arial" w:cs="Arial"/>
                <w:b/>
                <w:bCs/>
                <w:color w:val="000000"/>
                <w:sz w:val="18"/>
                <w:szCs w:val="18"/>
              </w:rPr>
            </w:pPr>
            <w:r w:rsidRPr="00453EE0">
              <w:rPr>
                <w:rFonts w:ascii="Arial" w:hAnsi="Arial" w:cs="Arial"/>
                <w:sz w:val="18"/>
                <w:szCs w:val="18"/>
              </w:rPr>
              <w:t>Do đó, nghiên cứu này sẽ được xem xét bởi một chuyên gia để đánh giá xem dòng chảy môi trường tối thiểu hiện tại có phù hợp hay không.</w:t>
            </w:r>
            <w:r w:rsidRPr="00453EE0" w:rsidDel="00736682">
              <w:rPr>
                <w:rFonts w:ascii="Arial" w:hAnsi="Arial" w:cs="Arial"/>
                <w:sz w:val="18"/>
                <w:szCs w:val="18"/>
                <w:highlight w:val="yellow"/>
              </w:rPr>
              <w:t xml:space="preserve"> </w:t>
            </w:r>
          </w:p>
        </w:tc>
        <w:tc>
          <w:tcPr>
            <w:tcW w:w="566" w:type="pct"/>
            <w:tcBorders>
              <w:bottom w:val="single" w:sz="4" w:space="0" w:color="4472C4" w:themeColor="accent1"/>
            </w:tcBorders>
            <w:shd w:val="clear" w:color="auto" w:fill="auto"/>
            <w:tcMar>
              <w:left w:w="108" w:type="dxa"/>
              <w:right w:w="108" w:type="dxa"/>
            </w:tcMar>
            <w:vAlign w:val="center"/>
          </w:tcPr>
          <w:p w14:paraId="0A5AC69E" w14:textId="6EC1D26D"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ESS1</w:t>
            </w:r>
          </w:p>
        </w:tc>
        <w:tc>
          <w:tcPr>
            <w:tcW w:w="1195" w:type="pct"/>
            <w:tcBorders>
              <w:bottom w:val="single" w:sz="4" w:space="0" w:color="4472C4" w:themeColor="accent1"/>
            </w:tcBorders>
            <w:shd w:val="clear" w:color="auto" w:fill="auto"/>
            <w:tcMar>
              <w:left w:w="108" w:type="dxa"/>
              <w:right w:w="108" w:type="dxa"/>
            </w:tcMar>
            <w:vAlign w:val="center"/>
          </w:tcPr>
          <w:p w14:paraId="57824BA7" w14:textId="55882CC7"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Nghiên cứu sinh thái (để xác định dòng chảy môi trường tối thiểu cần thiết thích hợp)</w:t>
            </w:r>
          </w:p>
        </w:tc>
        <w:tc>
          <w:tcPr>
            <w:tcW w:w="938" w:type="pct"/>
            <w:tcBorders>
              <w:bottom w:val="single" w:sz="4" w:space="0" w:color="4472C4" w:themeColor="accent1"/>
            </w:tcBorders>
            <w:vAlign w:val="center"/>
          </w:tcPr>
          <w:p w14:paraId="2140A220" w14:textId="50134A7B" w:rsidR="00A46F03" w:rsidRPr="00453EE0" w:rsidRDefault="00A46F03" w:rsidP="000B11AC">
            <w:pPr>
              <w:pStyle w:val="TableBullet1"/>
              <w:numPr>
                <w:ilvl w:val="0"/>
                <w:numId w:val="0"/>
              </w:numPr>
              <w:ind w:left="255"/>
              <w:jc w:val="center"/>
              <w:rPr>
                <w:rFonts w:ascii="Arial" w:hAnsi="Arial" w:cs="Arial"/>
                <w:sz w:val="18"/>
                <w:szCs w:val="18"/>
              </w:rPr>
            </w:pPr>
            <w:r w:rsidRPr="00453EE0">
              <w:rPr>
                <w:rStyle w:val="CommentReference"/>
                <w:rFonts w:ascii="Arial" w:hAnsi="Arial" w:cs="Arial"/>
                <w:color w:val="4472C4" w:themeColor="accent1"/>
                <w:sz w:val="18"/>
                <w:szCs w:val="18"/>
              </w:rPr>
              <w:t>Phòng Môi trường và Xã hội của DHC cùng với các Phòng ban khác</w:t>
            </w:r>
          </w:p>
        </w:tc>
      </w:tr>
      <w:tr w:rsidR="00A46F03" w:rsidRPr="00453EE0" w14:paraId="0F394D56" w14:textId="47985CB2" w:rsidTr="008F710C">
        <w:tc>
          <w:tcPr>
            <w:tcW w:w="326" w:type="pct"/>
            <w:shd w:val="clear" w:color="auto" w:fill="auto"/>
            <w:tcMar>
              <w:left w:w="108" w:type="dxa"/>
              <w:right w:w="108" w:type="dxa"/>
            </w:tcMar>
          </w:tcPr>
          <w:p w14:paraId="2E6EA6C8" w14:textId="77777777" w:rsidR="00A46F03" w:rsidRPr="00453EE0" w:rsidRDefault="00A46F03" w:rsidP="000D53EA">
            <w:pPr>
              <w:pStyle w:val="ListParagraph"/>
              <w:numPr>
                <w:ilvl w:val="0"/>
                <w:numId w:val="4"/>
              </w:numPr>
              <w:spacing w:before="40" w:after="40"/>
              <w:rPr>
                <w:rFonts w:ascii="Arial" w:hAnsi="Arial" w:cs="Arial"/>
                <w:color w:val="000000"/>
                <w:sz w:val="18"/>
                <w:szCs w:val="18"/>
              </w:rPr>
            </w:pPr>
          </w:p>
        </w:tc>
        <w:tc>
          <w:tcPr>
            <w:tcW w:w="1975" w:type="pct"/>
            <w:shd w:val="clear" w:color="auto" w:fill="auto"/>
            <w:tcMar>
              <w:left w:w="108" w:type="dxa"/>
              <w:right w:w="108" w:type="dxa"/>
            </w:tcMar>
          </w:tcPr>
          <w:p w14:paraId="66011D45" w14:textId="55B48594" w:rsidR="00A46F03" w:rsidRPr="00453EE0" w:rsidRDefault="00A46F03" w:rsidP="000D53EA">
            <w:pPr>
              <w:spacing w:before="40" w:after="40"/>
              <w:rPr>
                <w:rFonts w:ascii="Arial" w:hAnsi="Arial" w:cs="Arial"/>
                <w:b/>
                <w:bCs/>
                <w:color w:val="000000"/>
                <w:sz w:val="18"/>
                <w:szCs w:val="18"/>
              </w:rPr>
            </w:pPr>
            <w:r w:rsidRPr="00453EE0">
              <w:rPr>
                <w:rFonts w:ascii="Arial" w:hAnsi="Arial" w:cs="Arial"/>
                <w:b/>
                <w:bCs/>
                <w:color w:val="000000"/>
                <w:sz w:val="18"/>
                <w:szCs w:val="18"/>
              </w:rPr>
              <w:t>Người bản địa (IP)</w:t>
            </w:r>
          </w:p>
          <w:p w14:paraId="5BF959C5" w14:textId="77777777" w:rsidR="00A46F03" w:rsidRPr="00453EE0" w:rsidRDefault="00A46F03">
            <w:pPr>
              <w:spacing w:before="40" w:after="40"/>
              <w:rPr>
                <w:rFonts w:ascii="Arial" w:hAnsi="Arial" w:cs="Arial"/>
                <w:color w:val="000000"/>
                <w:sz w:val="18"/>
                <w:szCs w:val="18"/>
              </w:rPr>
            </w:pPr>
            <w:r w:rsidRPr="00453EE0">
              <w:rPr>
                <w:rFonts w:ascii="Arial" w:hAnsi="Arial" w:cs="Arial"/>
                <w:color w:val="000000"/>
                <w:sz w:val="18"/>
                <w:szCs w:val="18"/>
              </w:rPr>
              <w:t>Xây dựng và thực hiện một Kế hoạch Người bản địa (IPP).</w:t>
            </w:r>
          </w:p>
          <w:p w14:paraId="75A20A4A" w14:textId="5380A64A" w:rsidR="00A46F03" w:rsidRPr="00453EE0" w:rsidRDefault="00A46F03">
            <w:pPr>
              <w:spacing w:before="40" w:after="40"/>
              <w:rPr>
                <w:rFonts w:ascii="Arial" w:hAnsi="Arial" w:cs="Arial"/>
                <w:b/>
                <w:bCs/>
                <w:color w:val="000000"/>
                <w:sz w:val="18"/>
                <w:szCs w:val="18"/>
              </w:rPr>
            </w:pPr>
            <w:r w:rsidRPr="00CE7235">
              <w:rPr>
                <w:rFonts w:ascii="Arial" w:hAnsi="Arial" w:cs="Arial"/>
                <w:bCs/>
                <w:color w:val="000000"/>
                <w:sz w:val="18"/>
                <w:szCs w:val="18"/>
              </w:rPr>
              <w:t>Tiến hành Khảo sát đầy đủ về Người bản địa. IPP sơ bộ hiện tại cho các dân tộc thiểu số dựa trên khảo sát sơ bộ, cần được mở rộng thành Khảo sát đầy đủ để cung cấp thông</w:t>
            </w:r>
            <w:r w:rsidRPr="00453EE0">
              <w:rPr>
                <w:rFonts w:ascii="Arial" w:hAnsi="Arial" w:cs="Arial"/>
                <w:b/>
                <w:bCs/>
                <w:color w:val="000000"/>
                <w:sz w:val="18"/>
                <w:szCs w:val="18"/>
              </w:rPr>
              <w:t xml:space="preserve"> </w:t>
            </w:r>
            <w:r w:rsidRPr="00CE7235">
              <w:rPr>
                <w:rFonts w:ascii="Arial" w:hAnsi="Arial" w:cs="Arial"/>
                <w:bCs/>
                <w:color w:val="000000"/>
                <w:sz w:val="18"/>
                <w:szCs w:val="18"/>
              </w:rPr>
              <w:t>tin về việc thực hiện IPP. Phạm vi của các hành động và ngân sách cho ESCAP sẽ cần đ</w:t>
            </w:r>
            <w:r w:rsidRPr="00CE7235">
              <w:rPr>
                <w:rFonts w:ascii="Arial" w:hAnsi="Arial" w:cs="Arial" w:hint="cs"/>
                <w:bCs/>
                <w:color w:val="000000"/>
                <w:sz w:val="18"/>
                <w:szCs w:val="18"/>
              </w:rPr>
              <w:t>ư</w:t>
            </w:r>
            <w:r w:rsidRPr="00CE7235">
              <w:rPr>
                <w:rFonts w:ascii="Arial" w:hAnsi="Arial" w:cs="Arial"/>
                <w:bCs/>
                <w:color w:val="000000"/>
                <w:sz w:val="18"/>
                <w:szCs w:val="18"/>
              </w:rPr>
              <w:t>ợc điều chỉnh để phản ánh các kết quả của cuộc khảo sát này.</w:t>
            </w:r>
          </w:p>
        </w:tc>
        <w:tc>
          <w:tcPr>
            <w:tcW w:w="566" w:type="pct"/>
            <w:shd w:val="clear" w:color="auto" w:fill="auto"/>
            <w:tcMar>
              <w:left w:w="108" w:type="dxa"/>
              <w:right w:w="108" w:type="dxa"/>
            </w:tcMar>
            <w:vAlign w:val="center"/>
          </w:tcPr>
          <w:p w14:paraId="64719D5C" w14:textId="65C5A9DC"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 3 – Người Bản địa</w:t>
            </w:r>
          </w:p>
        </w:tc>
        <w:tc>
          <w:tcPr>
            <w:tcW w:w="1195" w:type="pct"/>
            <w:shd w:val="clear" w:color="auto" w:fill="auto"/>
            <w:tcMar>
              <w:left w:w="108" w:type="dxa"/>
              <w:right w:w="108" w:type="dxa"/>
            </w:tcMar>
            <w:vAlign w:val="center"/>
          </w:tcPr>
          <w:p w14:paraId="75AEC296" w14:textId="3DA392EF"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Báo cáo sàng lọc IP (đã hoàn thành)</w:t>
            </w:r>
          </w:p>
          <w:p w14:paraId="04E5CC32" w14:textId="6031DA12" w:rsidR="00A46F03" w:rsidRPr="00453EE0" w:rsidRDefault="00A46F03" w:rsidP="00CE7235">
            <w:pPr>
              <w:pStyle w:val="TableBullet1"/>
              <w:numPr>
                <w:ilvl w:val="0"/>
                <w:numId w:val="0"/>
              </w:numPr>
              <w:ind w:left="255"/>
              <w:rPr>
                <w:rFonts w:ascii="Arial" w:hAnsi="Arial" w:cs="Arial"/>
                <w:sz w:val="18"/>
                <w:szCs w:val="18"/>
              </w:rPr>
            </w:pPr>
            <w:r w:rsidRPr="00453EE0">
              <w:rPr>
                <w:rFonts w:ascii="Arial" w:hAnsi="Arial" w:cs="Arial"/>
                <w:sz w:val="18"/>
                <w:szCs w:val="18"/>
              </w:rPr>
              <w:t>và Kế hoạch IP sơ bộ (đang soạn thảo) yêu cầu quá trình tham vấn</w:t>
            </w:r>
          </w:p>
          <w:p w14:paraId="730EE869" w14:textId="77777777"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Việc thực hiện IPP</w:t>
            </w:r>
          </w:p>
          <w:p w14:paraId="4C6BF179" w14:textId="55627DCA" w:rsidR="00A46F03" w:rsidRPr="00453EE0" w:rsidRDefault="00A46F03">
            <w:pPr>
              <w:pStyle w:val="TableBullet1"/>
              <w:ind w:left="255" w:hanging="255"/>
              <w:rPr>
                <w:rFonts w:ascii="Arial" w:hAnsi="Arial" w:cs="Arial"/>
                <w:sz w:val="18"/>
                <w:szCs w:val="18"/>
              </w:rPr>
            </w:pPr>
            <w:r w:rsidRPr="00453EE0">
              <w:rPr>
                <w:rFonts w:ascii="Arial" w:hAnsi="Arial" w:cs="Arial"/>
                <w:sz w:val="18"/>
                <w:szCs w:val="18"/>
              </w:rPr>
              <w:t>Khảo sát đầy đủ về Người Bản địa</w:t>
            </w:r>
          </w:p>
        </w:tc>
        <w:tc>
          <w:tcPr>
            <w:tcW w:w="938" w:type="pct"/>
            <w:vAlign w:val="center"/>
          </w:tcPr>
          <w:p w14:paraId="3B2905E9" w14:textId="600D2750" w:rsidR="00A46F03" w:rsidRPr="00453EE0" w:rsidRDefault="00A46F03" w:rsidP="000B11AC">
            <w:pPr>
              <w:pStyle w:val="TableBullet1"/>
              <w:numPr>
                <w:ilvl w:val="0"/>
                <w:numId w:val="0"/>
              </w:numPr>
              <w:ind w:left="255"/>
              <w:jc w:val="center"/>
              <w:rPr>
                <w:rFonts w:ascii="Arial" w:hAnsi="Arial" w:cs="Arial"/>
                <w:sz w:val="18"/>
                <w:szCs w:val="18"/>
              </w:rPr>
            </w:pPr>
            <w:r w:rsidRPr="00453EE0">
              <w:rPr>
                <w:rStyle w:val="CommentReference"/>
                <w:rFonts w:ascii="Arial" w:hAnsi="Arial" w:cs="Arial"/>
                <w:color w:val="4472C4" w:themeColor="accent1"/>
                <w:sz w:val="18"/>
                <w:szCs w:val="18"/>
              </w:rPr>
              <w:t xml:space="preserve">Phòng Môi trường và Xã hội của DHC cùng với các Phòng ban khác </w:t>
            </w:r>
            <w:r w:rsidRPr="00CE7235">
              <w:rPr>
                <w:rStyle w:val="CommentReference"/>
                <w:rFonts w:ascii="Arial" w:hAnsi="Arial" w:cs="Arial"/>
                <w:color w:val="4472C4" w:themeColor="accent1"/>
                <w:sz w:val="18"/>
                <w:szCs w:val="18"/>
              </w:rPr>
              <w:t>với sự hỗ trợ của một CSO (Tổ chức Xã hội dân sự) / NGO (Tổ chức Phi chính phủ) có kinh nghiệm làm việc với các xã Ca Dong bị ảnh hưởng</w:t>
            </w:r>
          </w:p>
        </w:tc>
      </w:tr>
      <w:tr w:rsidR="00A46F03" w:rsidRPr="00453EE0" w14:paraId="40A5775A" w14:textId="2FD48F0B" w:rsidTr="008F710C">
        <w:tc>
          <w:tcPr>
            <w:tcW w:w="326" w:type="pct"/>
            <w:shd w:val="clear" w:color="auto" w:fill="auto"/>
            <w:tcMar>
              <w:left w:w="108" w:type="dxa"/>
              <w:right w:w="108" w:type="dxa"/>
            </w:tcMar>
          </w:tcPr>
          <w:p w14:paraId="24589A5C" w14:textId="77777777" w:rsidR="00A46F03" w:rsidRPr="00453EE0" w:rsidRDefault="00A46F03" w:rsidP="000D53EA">
            <w:pPr>
              <w:pStyle w:val="ListParagraph"/>
              <w:numPr>
                <w:ilvl w:val="0"/>
                <w:numId w:val="4"/>
              </w:numPr>
              <w:spacing w:before="40" w:after="40"/>
              <w:rPr>
                <w:rFonts w:ascii="Arial" w:hAnsi="Arial" w:cs="Arial"/>
                <w:color w:val="000000"/>
                <w:sz w:val="18"/>
                <w:szCs w:val="18"/>
              </w:rPr>
            </w:pPr>
          </w:p>
        </w:tc>
        <w:tc>
          <w:tcPr>
            <w:tcW w:w="1975" w:type="pct"/>
            <w:shd w:val="clear" w:color="auto" w:fill="auto"/>
            <w:tcMar>
              <w:left w:w="108" w:type="dxa"/>
              <w:right w:w="108" w:type="dxa"/>
            </w:tcMar>
          </w:tcPr>
          <w:p w14:paraId="276BDE55" w14:textId="4F6C36EF" w:rsidR="00A46F03" w:rsidRPr="00453EE0" w:rsidRDefault="00A46F03" w:rsidP="000D53EA">
            <w:pPr>
              <w:spacing w:before="40" w:after="40"/>
              <w:rPr>
                <w:rFonts w:ascii="Arial" w:hAnsi="Arial" w:cs="Arial"/>
                <w:b/>
                <w:bCs/>
                <w:color w:val="000000"/>
                <w:sz w:val="18"/>
                <w:szCs w:val="18"/>
              </w:rPr>
            </w:pPr>
            <w:r w:rsidRPr="00453EE0">
              <w:rPr>
                <w:rFonts w:ascii="Arial" w:hAnsi="Arial" w:cs="Arial"/>
                <w:b/>
                <w:bCs/>
                <w:color w:val="000000"/>
                <w:sz w:val="18"/>
                <w:szCs w:val="18"/>
              </w:rPr>
              <w:t xml:space="preserve">Bảo vệ di sản văn hóa </w:t>
            </w:r>
          </w:p>
          <w:p w14:paraId="3ECEF8D1" w14:textId="329DA71C" w:rsidR="00A46F03" w:rsidRPr="00453EE0" w:rsidRDefault="00A46F03">
            <w:pPr>
              <w:spacing w:before="40" w:after="40"/>
              <w:rPr>
                <w:rFonts w:ascii="Arial" w:hAnsi="Arial" w:cs="Arial"/>
                <w:b/>
                <w:bCs/>
                <w:color w:val="000000"/>
                <w:sz w:val="18"/>
                <w:szCs w:val="18"/>
              </w:rPr>
            </w:pPr>
            <w:r w:rsidRPr="00453EE0">
              <w:rPr>
                <w:rFonts w:ascii="Arial" w:hAnsi="Arial" w:cs="Arial"/>
                <w:color w:val="000000"/>
                <w:sz w:val="18"/>
                <w:szCs w:val="18"/>
              </w:rPr>
              <w:t xml:space="preserve">Các cấu trúc văn hóa hữu hình, bao gồm cả của của các dân tộc thiểu số địa phương bị ảnh hưởng bởi Dự án cần được đưa vào đánh giá E&amp;S, bao gồm cả Quy trình Tìm kiếm </w:t>
            </w:r>
            <w:r>
              <w:rPr>
                <w:rFonts w:ascii="Arial" w:hAnsi="Arial" w:cs="Arial"/>
                <w:color w:val="000000"/>
                <w:sz w:val="18"/>
                <w:szCs w:val="18"/>
              </w:rPr>
              <w:t>Di sản</w:t>
            </w:r>
            <w:r w:rsidRPr="00453EE0">
              <w:rPr>
                <w:rFonts w:ascii="Arial" w:hAnsi="Arial" w:cs="Arial"/>
                <w:color w:val="000000"/>
                <w:sz w:val="18"/>
                <w:szCs w:val="18"/>
              </w:rPr>
              <w:t xml:space="preserve"> sẽ được phát triển và sử dụng.</w:t>
            </w:r>
          </w:p>
        </w:tc>
        <w:tc>
          <w:tcPr>
            <w:tcW w:w="566" w:type="pct"/>
            <w:shd w:val="clear" w:color="auto" w:fill="auto"/>
            <w:tcMar>
              <w:left w:w="108" w:type="dxa"/>
              <w:right w:w="108" w:type="dxa"/>
            </w:tcMar>
            <w:vAlign w:val="center"/>
          </w:tcPr>
          <w:p w14:paraId="252C4710" w14:textId="75B664F8" w:rsidR="00A46F03" w:rsidRPr="00453EE0" w:rsidRDefault="00A46F03" w:rsidP="000B11AC">
            <w:pPr>
              <w:spacing w:before="40" w:after="40"/>
              <w:jc w:val="center"/>
              <w:rPr>
                <w:rFonts w:ascii="Arial" w:hAnsi="Arial" w:cs="Arial"/>
                <w:color w:val="000000"/>
                <w:sz w:val="18"/>
                <w:szCs w:val="18"/>
              </w:rPr>
            </w:pPr>
            <w:r w:rsidRPr="00453EE0">
              <w:rPr>
                <w:rFonts w:ascii="Arial" w:hAnsi="Arial" w:cs="Arial"/>
                <w:color w:val="000000"/>
                <w:sz w:val="18"/>
                <w:szCs w:val="18"/>
              </w:rPr>
              <w:t>AIIB ESS 3</w:t>
            </w:r>
          </w:p>
        </w:tc>
        <w:tc>
          <w:tcPr>
            <w:tcW w:w="1195" w:type="pct"/>
            <w:shd w:val="clear" w:color="auto" w:fill="auto"/>
            <w:tcMar>
              <w:left w:w="108" w:type="dxa"/>
              <w:right w:w="108" w:type="dxa"/>
            </w:tcMar>
            <w:vAlign w:val="center"/>
          </w:tcPr>
          <w:p w14:paraId="1D3ADAC9" w14:textId="77777777" w:rsidR="00A46F03" w:rsidRPr="00453EE0" w:rsidRDefault="00A46F03">
            <w:pPr>
              <w:pStyle w:val="TableBullet1"/>
              <w:ind w:left="255" w:hanging="255"/>
              <w:rPr>
                <w:rFonts w:ascii="Arial" w:hAnsi="Arial" w:cs="Arial"/>
                <w:sz w:val="18"/>
                <w:szCs w:val="18"/>
              </w:rPr>
            </w:pPr>
            <w:r w:rsidRPr="00453EE0">
              <w:rPr>
                <w:rFonts w:ascii="Arial" w:hAnsi="Arial" w:cs="Arial"/>
                <w:color w:val="000000"/>
                <w:sz w:val="18"/>
                <w:szCs w:val="18"/>
              </w:rPr>
              <w:t>Đánh giá các cấu trúc văn hóa hữu hình (trong đánh giá E&amp;S) – hoàn thành</w:t>
            </w:r>
          </w:p>
          <w:p w14:paraId="2EAF0230" w14:textId="0A5FD394" w:rsidR="00A46F03" w:rsidRPr="00453EE0" w:rsidRDefault="00A46F03">
            <w:pPr>
              <w:pStyle w:val="TableBullet1"/>
              <w:ind w:left="255" w:hanging="255"/>
              <w:rPr>
                <w:rFonts w:ascii="Arial" w:hAnsi="Arial" w:cs="Arial"/>
                <w:sz w:val="18"/>
                <w:szCs w:val="18"/>
              </w:rPr>
            </w:pPr>
            <w:r w:rsidRPr="00453EE0">
              <w:rPr>
                <w:rFonts w:ascii="Arial" w:hAnsi="Arial" w:cs="Arial"/>
                <w:color w:val="000000"/>
                <w:sz w:val="18"/>
                <w:szCs w:val="18"/>
              </w:rPr>
              <w:t xml:space="preserve">Quy trình Tìm kiếm </w:t>
            </w:r>
            <w:r>
              <w:rPr>
                <w:rFonts w:ascii="Arial" w:hAnsi="Arial" w:cs="Arial"/>
                <w:color w:val="000000"/>
                <w:sz w:val="18"/>
                <w:szCs w:val="18"/>
              </w:rPr>
              <w:t>di sản</w:t>
            </w:r>
            <w:r w:rsidRPr="00453EE0">
              <w:rPr>
                <w:rFonts w:ascii="Arial" w:hAnsi="Arial" w:cs="Arial"/>
                <w:color w:val="000000"/>
                <w:sz w:val="18"/>
                <w:szCs w:val="18"/>
              </w:rPr>
              <w:t xml:space="preserve"> sẽ được phát triển và sử dụng.</w:t>
            </w:r>
          </w:p>
        </w:tc>
        <w:tc>
          <w:tcPr>
            <w:tcW w:w="938" w:type="pct"/>
            <w:vAlign w:val="center"/>
          </w:tcPr>
          <w:p w14:paraId="088052D8" w14:textId="0262137E" w:rsidR="00A46F03" w:rsidRPr="00453EE0" w:rsidRDefault="00A46F03" w:rsidP="000B11AC">
            <w:pPr>
              <w:spacing w:before="40" w:after="40"/>
              <w:jc w:val="center"/>
              <w:rPr>
                <w:rFonts w:ascii="Arial" w:hAnsi="Arial" w:cs="Arial"/>
                <w:sz w:val="18"/>
                <w:szCs w:val="18"/>
              </w:rPr>
            </w:pPr>
            <w:r w:rsidRPr="00453EE0">
              <w:rPr>
                <w:rStyle w:val="CommentReference"/>
                <w:rFonts w:ascii="Arial" w:hAnsi="Arial" w:cs="Arial"/>
                <w:color w:val="4472C4" w:themeColor="accent1"/>
                <w:sz w:val="18"/>
                <w:szCs w:val="18"/>
              </w:rPr>
              <w:t>Phòng Môi trường và Xã hội của DHC cùng với các Phòng ban khác</w:t>
            </w:r>
          </w:p>
        </w:tc>
      </w:tr>
      <w:tr w:rsidR="00A46F03" w:rsidRPr="00453EE0" w14:paraId="6C3D22FF" w14:textId="77777777" w:rsidTr="008F710C">
        <w:tc>
          <w:tcPr>
            <w:tcW w:w="326" w:type="pct"/>
            <w:shd w:val="clear" w:color="auto" w:fill="auto"/>
            <w:tcMar>
              <w:left w:w="108" w:type="dxa"/>
              <w:right w:w="108" w:type="dxa"/>
            </w:tcMar>
          </w:tcPr>
          <w:p w14:paraId="18625DF2" w14:textId="77777777" w:rsidR="00A46F03" w:rsidRPr="00453EE0" w:rsidRDefault="00A46F03" w:rsidP="000D53EA">
            <w:pPr>
              <w:pStyle w:val="ListParagraph"/>
              <w:numPr>
                <w:ilvl w:val="0"/>
                <w:numId w:val="4"/>
              </w:numPr>
              <w:spacing w:before="40" w:after="40"/>
              <w:rPr>
                <w:rFonts w:ascii="Arial" w:hAnsi="Arial" w:cs="Arial"/>
                <w:color w:val="000000"/>
                <w:sz w:val="18"/>
                <w:szCs w:val="18"/>
              </w:rPr>
            </w:pPr>
          </w:p>
        </w:tc>
        <w:tc>
          <w:tcPr>
            <w:tcW w:w="1975" w:type="pct"/>
            <w:shd w:val="clear" w:color="auto" w:fill="auto"/>
            <w:tcMar>
              <w:left w:w="108" w:type="dxa"/>
              <w:right w:w="108" w:type="dxa"/>
            </w:tcMar>
          </w:tcPr>
          <w:p w14:paraId="10BADE70" w14:textId="638B3324" w:rsidR="00A46F03" w:rsidRPr="00453EE0" w:rsidRDefault="00A46F03">
            <w:pPr>
              <w:spacing w:before="40" w:after="40"/>
              <w:rPr>
                <w:rFonts w:ascii="Arial" w:hAnsi="Arial" w:cs="Arial"/>
                <w:b/>
                <w:bCs/>
                <w:color w:val="000000"/>
                <w:sz w:val="18"/>
                <w:szCs w:val="18"/>
              </w:rPr>
            </w:pPr>
            <w:r w:rsidRPr="00453EE0">
              <w:rPr>
                <w:rFonts w:ascii="Arial" w:hAnsi="Arial" w:cs="Arial"/>
                <w:sz w:val="18"/>
                <w:szCs w:val="18"/>
              </w:rPr>
              <w:t>Công bố</w:t>
            </w:r>
            <w:r w:rsidRPr="00CE7235">
              <w:rPr>
                <w:rFonts w:ascii="Arial" w:hAnsi="Arial" w:cs="Arial"/>
                <w:sz w:val="18"/>
                <w:szCs w:val="18"/>
              </w:rPr>
              <w:t xml:space="preserve"> Tài liệu Môi tr</w:t>
            </w:r>
            <w:r w:rsidRPr="00CE7235">
              <w:rPr>
                <w:rFonts w:ascii="Arial" w:hAnsi="Arial" w:cs="Arial" w:hint="cs"/>
                <w:sz w:val="18"/>
                <w:szCs w:val="18"/>
              </w:rPr>
              <w:t>ư</w:t>
            </w:r>
            <w:r w:rsidRPr="00CE7235">
              <w:rPr>
                <w:rFonts w:ascii="Arial" w:hAnsi="Arial" w:cs="Arial"/>
                <w:sz w:val="18"/>
                <w:szCs w:val="18"/>
              </w:rPr>
              <w:t xml:space="preserve">ờng và Xã hội. Ngoài việc công bố ESCAP cập nhật, dự kiến rằng </w:t>
            </w:r>
            <w:r w:rsidRPr="00CE7235">
              <w:rPr>
                <w:rFonts w:ascii="Arial" w:hAnsi="Arial" w:cs="Arial"/>
                <w:sz w:val="18"/>
                <w:szCs w:val="18"/>
              </w:rPr>
              <w:lastRenderedPageBreak/>
              <w:t xml:space="preserve">Báo cáo </w:t>
            </w:r>
            <w:r w:rsidRPr="00CE7235">
              <w:rPr>
                <w:rFonts w:ascii="Arial" w:hAnsi="Arial" w:cs="Arial" w:hint="cs"/>
                <w:sz w:val="18"/>
                <w:szCs w:val="18"/>
              </w:rPr>
              <w:t>Đá</w:t>
            </w:r>
            <w:r w:rsidRPr="00CE7235">
              <w:rPr>
                <w:rFonts w:ascii="Arial" w:hAnsi="Arial" w:cs="Arial"/>
                <w:sz w:val="18"/>
                <w:szCs w:val="18"/>
              </w:rPr>
              <w:t xml:space="preserve">nh giá Tác </w:t>
            </w:r>
            <w:r w:rsidRPr="00CE7235">
              <w:rPr>
                <w:rFonts w:ascii="Arial" w:hAnsi="Arial" w:cs="Arial" w:hint="cs"/>
                <w:sz w:val="18"/>
                <w:szCs w:val="18"/>
              </w:rPr>
              <w:t>đ</w:t>
            </w:r>
            <w:r w:rsidRPr="00CE7235">
              <w:rPr>
                <w:rFonts w:ascii="Arial" w:hAnsi="Arial" w:cs="Arial"/>
                <w:sz w:val="18"/>
                <w:szCs w:val="18"/>
              </w:rPr>
              <w:t>ộng Môi tr</w:t>
            </w:r>
            <w:r w:rsidRPr="00CE7235">
              <w:rPr>
                <w:rFonts w:ascii="Arial" w:hAnsi="Arial" w:cs="Arial" w:hint="cs"/>
                <w:sz w:val="18"/>
                <w:szCs w:val="18"/>
              </w:rPr>
              <w:t>ư</w:t>
            </w:r>
            <w:r w:rsidRPr="00CE7235">
              <w:rPr>
                <w:rFonts w:ascii="Arial" w:hAnsi="Arial" w:cs="Arial"/>
                <w:sz w:val="18"/>
                <w:szCs w:val="18"/>
              </w:rPr>
              <w:t xml:space="preserve">ờng, Báo cáo Hoàn thành Thu hồi </w:t>
            </w:r>
            <w:r w:rsidRPr="00CE7235">
              <w:rPr>
                <w:rFonts w:ascii="Arial" w:hAnsi="Arial" w:cs="Arial" w:hint="cs"/>
                <w:sz w:val="18"/>
                <w:szCs w:val="18"/>
              </w:rPr>
              <w:t>đ</w:t>
            </w:r>
            <w:r w:rsidRPr="00CE7235">
              <w:rPr>
                <w:rFonts w:ascii="Arial" w:hAnsi="Arial" w:cs="Arial"/>
                <w:sz w:val="18"/>
                <w:szCs w:val="18"/>
              </w:rPr>
              <w:t>ất, Kế hoạch Ng</w:t>
            </w:r>
            <w:r w:rsidRPr="00CE7235">
              <w:rPr>
                <w:rFonts w:ascii="Arial" w:hAnsi="Arial" w:cs="Arial" w:hint="cs"/>
                <w:sz w:val="18"/>
                <w:szCs w:val="18"/>
              </w:rPr>
              <w:t>ư</w:t>
            </w:r>
            <w:r w:rsidRPr="00CE7235">
              <w:rPr>
                <w:rFonts w:ascii="Arial" w:hAnsi="Arial" w:cs="Arial"/>
                <w:sz w:val="18"/>
                <w:szCs w:val="18"/>
              </w:rPr>
              <w:t xml:space="preserve">ời bản </w:t>
            </w:r>
            <w:r w:rsidRPr="00CE7235">
              <w:rPr>
                <w:rFonts w:ascii="Arial" w:hAnsi="Arial" w:cs="Arial" w:hint="cs"/>
                <w:sz w:val="18"/>
                <w:szCs w:val="18"/>
              </w:rPr>
              <w:t>đ</w:t>
            </w:r>
            <w:r w:rsidRPr="00CE7235">
              <w:rPr>
                <w:rFonts w:ascii="Arial" w:hAnsi="Arial" w:cs="Arial"/>
                <w:sz w:val="18"/>
                <w:szCs w:val="18"/>
              </w:rPr>
              <w:t xml:space="preserve">ịa và Kế hoạch </w:t>
            </w:r>
            <w:r w:rsidRPr="00453EE0">
              <w:rPr>
                <w:rFonts w:ascii="Arial" w:hAnsi="Arial" w:cs="Arial"/>
                <w:sz w:val="18"/>
                <w:szCs w:val="18"/>
              </w:rPr>
              <w:t>Hợp tác</w:t>
            </w:r>
            <w:r w:rsidRPr="00CE7235">
              <w:rPr>
                <w:rFonts w:ascii="Arial" w:hAnsi="Arial" w:cs="Arial"/>
                <w:sz w:val="18"/>
                <w:szCs w:val="18"/>
              </w:rPr>
              <w:t xml:space="preserve"> các bên liên quan sẽ </w:t>
            </w:r>
            <w:r w:rsidRPr="00CE7235">
              <w:rPr>
                <w:rFonts w:ascii="Arial" w:hAnsi="Arial" w:cs="Arial" w:hint="cs"/>
                <w:sz w:val="18"/>
                <w:szCs w:val="18"/>
              </w:rPr>
              <w:t>đư</w:t>
            </w:r>
            <w:r w:rsidRPr="00CE7235">
              <w:rPr>
                <w:rFonts w:ascii="Arial" w:hAnsi="Arial" w:cs="Arial"/>
                <w:sz w:val="18"/>
                <w:szCs w:val="18"/>
              </w:rPr>
              <w:t>ợc DHC và AIIB công bố với các bản tóm tắt bằng tiếng Việt.</w:t>
            </w:r>
          </w:p>
        </w:tc>
        <w:tc>
          <w:tcPr>
            <w:tcW w:w="566" w:type="pct"/>
            <w:shd w:val="clear" w:color="auto" w:fill="auto"/>
            <w:tcMar>
              <w:left w:w="108" w:type="dxa"/>
              <w:right w:w="108" w:type="dxa"/>
            </w:tcMar>
            <w:vAlign w:val="center"/>
          </w:tcPr>
          <w:p w14:paraId="6BF43A23" w14:textId="7A2F5887" w:rsidR="00A46F03" w:rsidRPr="00453EE0" w:rsidRDefault="00A46F03" w:rsidP="000B11AC">
            <w:pPr>
              <w:spacing w:before="40" w:after="40"/>
              <w:jc w:val="center"/>
              <w:rPr>
                <w:rFonts w:ascii="Arial" w:hAnsi="Arial" w:cs="Arial"/>
                <w:color w:val="000000"/>
                <w:sz w:val="18"/>
                <w:szCs w:val="18"/>
              </w:rPr>
            </w:pPr>
            <w:r w:rsidRPr="00CE7235">
              <w:rPr>
                <w:rFonts w:ascii="Arial" w:hAnsi="Arial" w:cs="Arial"/>
                <w:sz w:val="18"/>
                <w:szCs w:val="18"/>
              </w:rPr>
              <w:lastRenderedPageBreak/>
              <w:t>AIIB ESF</w:t>
            </w:r>
          </w:p>
        </w:tc>
        <w:tc>
          <w:tcPr>
            <w:tcW w:w="1195" w:type="pct"/>
            <w:shd w:val="clear" w:color="auto" w:fill="auto"/>
            <w:tcMar>
              <w:left w:w="108" w:type="dxa"/>
              <w:right w:w="108" w:type="dxa"/>
            </w:tcMar>
            <w:vAlign w:val="center"/>
          </w:tcPr>
          <w:p w14:paraId="5050E0CB" w14:textId="77777777" w:rsidR="00A46F03" w:rsidRPr="00CE7235" w:rsidRDefault="00A46F03" w:rsidP="00333CB0">
            <w:pPr>
              <w:pStyle w:val="TableBullet1"/>
              <w:rPr>
                <w:rFonts w:ascii="Arial" w:hAnsi="Arial" w:cs="Arial"/>
                <w:sz w:val="18"/>
                <w:szCs w:val="18"/>
              </w:rPr>
            </w:pPr>
            <w:r w:rsidRPr="00CE7235">
              <w:rPr>
                <w:rFonts w:ascii="Arial" w:hAnsi="Arial" w:cs="Arial"/>
                <w:sz w:val="18"/>
                <w:szCs w:val="18"/>
              </w:rPr>
              <w:t>ESCAP</w:t>
            </w:r>
          </w:p>
          <w:p w14:paraId="49CCB193" w14:textId="77777777" w:rsidR="00A46F03" w:rsidRPr="00CE7235" w:rsidRDefault="00A46F03" w:rsidP="00333CB0">
            <w:pPr>
              <w:pStyle w:val="TableBullet1"/>
              <w:rPr>
                <w:rFonts w:ascii="Arial" w:hAnsi="Arial" w:cs="Arial"/>
                <w:sz w:val="18"/>
                <w:szCs w:val="18"/>
              </w:rPr>
            </w:pPr>
            <w:r w:rsidRPr="00CE7235">
              <w:rPr>
                <w:rFonts w:ascii="Arial" w:hAnsi="Arial" w:cs="Arial"/>
                <w:sz w:val="18"/>
                <w:szCs w:val="18"/>
              </w:rPr>
              <w:t>EIA</w:t>
            </w:r>
          </w:p>
          <w:p w14:paraId="4CC52879" w14:textId="77777777" w:rsidR="00A46F03" w:rsidRPr="00CE7235" w:rsidRDefault="00A46F03" w:rsidP="00333CB0">
            <w:pPr>
              <w:pStyle w:val="TableBullet1"/>
              <w:rPr>
                <w:rFonts w:ascii="Arial" w:hAnsi="Arial" w:cs="Arial"/>
                <w:sz w:val="18"/>
                <w:szCs w:val="18"/>
              </w:rPr>
            </w:pPr>
            <w:r w:rsidRPr="00CE7235">
              <w:rPr>
                <w:rFonts w:ascii="Arial" w:hAnsi="Arial" w:cs="Arial"/>
                <w:sz w:val="18"/>
                <w:szCs w:val="18"/>
              </w:rPr>
              <w:lastRenderedPageBreak/>
              <w:t>LACR</w:t>
            </w:r>
          </w:p>
          <w:p w14:paraId="42AE7C27" w14:textId="77777777" w:rsidR="00A46F03" w:rsidRPr="00CE7235" w:rsidRDefault="00A46F03" w:rsidP="00333CB0">
            <w:pPr>
              <w:pStyle w:val="TableBullet1"/>
              <w:rPr>
                <w:rFonts w:ascii="Arial" w:hAnsi="Arial" w:cs="Arial"/>
                <w:sz w:val="18"/>
                <w:szCs w:val="18"/>
              </w:rPr>
            </w:pPr>
            <w:r w:rsidRPr="00CE7235">
              <w:rPr>
                <w:rFonts w:ascii="Arial" w:hAnsi="Arial" w:cs="Arial"/>
                <w:sz w:val="18"/>
                <w:szCs w:val="18"/>
              </w:rPr>
              <w:t>IPP</w:t>
            </w:r>
          </w:p>
          <w:p w14:paraId="13674D8C" w14:textId="3ADDC7F9" w:rsidR="00A46F03" w:rsidRPr="00CE7235" w:rsidRDefault="00A46F03" w:rsidP="00333CB0">
            <w:pPr>
              <w:pStyle w:val="TableBullet1"/>
              <w:rPr>
                <w:rFonts w:ascii="Arial" w:hAnsi="Arial" w:cs="Arial"/>
                <w:color w:val="000000"/>
                <w:sz w:val="18"/>
                <w:szCs w:val="18"/>
              </w:rPr>
            </w:pPr>
            <w:r w:rsidRPr="00CE7235">
              <w:rPr>
                <w:rFonts w:ascii="Arial" w:hAnsi="Arial" w:cs="Arial"/>
                <w:sz w:val="18"/>
                <w:szCs w:val="18"/>
              </w:rPr>
              <w:t>SEP</w:t>
            </w:r>
          </w:p>
        </w:tc>
        <w:tc>
          <w:tcPr>
            <w:tcW w:w="938" w:type="pct"/>
            <w:vAlign w:val="center"/>
          </w:tcPr>
          <w:p w14:paraId="6CAAB70B" w14:textId="77777777" w:rsidR="00A46F03" w:rsidRPr="00CE7235" w:rsidRDefault="00A46F03" w:rsidP="000B11AC">
            <w:pPr>
              <w:spacing w:before="40" w:after="40"/>
              <w:jc w:val="center"/>
              <w:rPr>
                <w:rStyle w:val="CommentReference"/>
                <w:rFonts w:ascii="Arial" w:hAnsi="Arial" w:cs="Arial"/>
                <w:color w:val="4472C4" w:themeColor="accent1"/>
                <w:sz w:val="18"/>
                <w:szCs w:val="18"/>
              </w:rPr>
            </w:pPr>
          </w:p>
        </w:tc>
      </w:tr>
    </w:tbl>
    <w:p w14:paraId="16E47D71" w14:textId="352AC779" w:rsidR="001651E2" w:rsidRDefault="001651E2" w:rsidP="00CE7235">
      <w:pPr>
        <w:pStyle w:val="Heading2"/>
        <w:numPr>
          <w:ilvl w:val="0"/>
          <w:numId w:val="0"/>
        </w:numPr>
        <w:ind w:left="652" w:hanging="652"/>
      </w:pPr>
      <w:r>
        <w:lastRenderedPageBreak/>
        <w:t>Danh sách các từ viết tắt</w:t>
      </w:r>
    </w:p>
    <w:p w14:paraId="4A438D53" w14:textId="34135F0D" w:rsidR="001651E2" w:rsidRPr="00CE7235" w:rsidRDefault="001651E2" w:rsidP="00CE7235">
      <w:pPr>
        <w:spacing w:before="0" w:after="0"/>
      </w:pPr>
      <w:r w:rsidRPr="00CE7235">
        <w:rPr>
          <w:rFonts w:ascii="Arial" w:hAnsi="Arial" w:cs="Arial"/>
        </w:rPr>
        <w:t xml:space="preserve">CHSMP </w:t>
      </w:r>
      <w:r w:rsidR="001467B7">
        <w:rPr>
          <w:rFonts w:ascii="Arial" w:hAnsi="Arial" w:cs="Arial"/>
        </w:rPr>
        <w:tab/>
      </w:r>
      <w:r w:rsidRPr="00CE7235">
        <w:rPr>
          <w:rFonts w:ascii="Arial" w:hAnsi="Arial" w:cs="Arial"/>
        </w:rPr>
        <w:t xml:space="preserve">Kế hoạch An toàn và Sức khỏe Cộng đồng </w:t>
      </w:r>
    </w:p>
    <w:p w14:paraId="13E28CE4" w14:textId="2F54A4D4" w:rsidR="001651E2" w:rsidRPr="00CE7235" w:rsidRDefault="001651E2" w:rsidP="00CE7235">
      <w:pPr>
        <w:spacing w:before="0" w:after="0"/>
      </w:pPr>
      <w:r w:rsidRPr="00CE7235">
        <w:rPr>
          <w:rFonts w:ascii="Arial" w:hAnsi="Arial" w:cs="Arial"/>
        </w:rPr>
        <w:t xml:space="preserve">CSO </w:t>
      </w:r>
      <w:r w:rsidR="001467B7">
        <w:rPr>
          <w:rFonts w:ascii="Arial" w:hAnsi="Arial" w:cs="Arial"/>
        </w:rPr>
        <w:tab/>
      </w:r>
      <w:r w:rsidR="001467B7">
        <w:rPr>
          <w:rFonts w:ascii="Arial" w:hAnsi="Arial" w:cs="Arial"/>
        </w:rPr>
        <w:tab/>
      </w:r>
      <w:r w:rsidRPr="00CE7235">
        <w:rPr>
          <w:rFonts w:ascii="Arial" w:hAnsi="Arial" w:cs="Arial"/>
        </w:rPr>
        <w:t xml:space="preserve">Tổ chức xã hội dân sự </w:t>
      </w:r>
    </w:p>
    <w:p w14:paraId="42A83000" w14:textId="18F314AD" w:rsidR="001651E2" w:rsidRPr="00CE7235" w:rsidRDefault="001651E2" w:rsidP="00CE7235">
      <w:pPr>
        <w:spacing w:before="0" w:after="0"/>
      </w:pPr>
      <w:r w:rsidRPr="00CE7235">
        <w:rPr>
          <w:rFonts w:ascii="Arial" w:hAnsi="Arial" w:cs="Arial"/>
        </w:rPr>
        <w:t xml:space="preserve">DHC </w:t>
      </w:r>
      <w:r w:rsidR="001467B7">
        <w:rPr>
          <w:rFonts w:ascii="Arial" w:hAnsi="Arial" w:cs="Arial"/>
        </w:rPr>
        <w:tab/>
      </w:r>
      <w:r w:rsidR="001467B7">
        <w:rPr>
          <w:rFonts w:ascii="Arial" w:hAnsi="Arial" w:cs="Arial"/>
        </w:rPr>
        <w:tab/>
      </w:r>
      <w:r w:rsidRPr="00CE7235">
        <w:rPr>
          <w:rFonts w:ascii="Arial" w:hAnsi="Arial" w:cs="Arial"/>
        </w:rPr>
        <w:t>Công ty CP Thủy điện Đakđrinh</w:t>
      </w:r>
    </w:p>
    <w:p w14:paraId="49463CCD" w14:textId="30D2C409" w:rsidR="001651E2" w:rsidRPr="00CE7235" w:rsidRDefault="006439B8" w:rsidP="00CE7235">
      <w:pPr>
        <w:spacing w:before="0" w:after="0"/>
      </w:pPr>
      <w:r w:rsidRPr="00CE7235">
        <w:rPr>
          <w:rFonts w:ascii="Arial" w:hAnsi="Arial" w:cs="Arial"/>
        </w:rPr>
        <w:t xml:space="preserve">EIA </w:t>
      </w:r>
      <w:r w:rsidR="001467B7">
        <w:rPr>
          <w:rFonts w:ascii="Arial" w:hAnsi="Arial" w:cs="Arial"/>
        </w:rPr>
        <w:tab/>
      </w:r>
      <w:r w:rsidR="001467B7">
        <w:rPr>
          <w:rFonts w:ascii="Arial" w:hAnsi="Arial" w:cs="Arial"/>
        </w:rPr>
        <w:tab/>
      </w:r>
      <w:r w:rsidR="001651E2" w:rsidRPr="00CE7235">
        <w:rPr>
          <w:rFonts w:ascii="Arial" w:hAnsi="Arial" w:cs="Arial"/>
        </w:rPr>
        <w:t xml:space="preserve">Đánh giá tác động môi trường </w:t>
      </w:r>
    </w:p>
    <w:p w14:paraId="60932184" w14:textId="34DC274A" w:rsidR="001651E2" w:rsidRPr="00CE7235" w:rsidRDefault="006439B8" w:rsidP="00CE7235">
      <w:pPr>
        <w:spacing w:before="0" w:after="0"/>
      </w:pPr>
      <w:r w:rsidRPr="00CE7235">
        <w:rPr>
          <w:rFonts w:ascii="Arial" w:hAnsi="Arial" w:cs="Arial"/>
        </w:rPr>
        <w:t xml:space="preserve">EPRP </w:t>
      </w:r>
      <w:r w:rsidR="001467B7">
        <w:rPr>
          <w:rFonts w:ascii="Arial" w:hAnsi="Arial" w:cs="Arial"/>
        </w:rPr>
        <w:tab/>
      </w:r>
      <w:r w:rsidR="001467B7">
        <w:rPr>
          <w:rFonts w:ascii="Arial" w:hAnsi="Arial" w:cs="Arial"/>
        </w:rPr>
        <w:tab/>
      </w:r>
      <w:r w:rsidR="001651E2" w:rsidRPr="00CE7235">
        <w:rPr>
          <w:rFonts w:ascii="Arial" w:hAnsi="Arial" w:cs="Arial"/>
        </w:rPr>
        <w:t xml:space="preserve">Kế hoạch ứng phó và chuẩn bị cho tình huống khẩn cấp </w:t>
      </w:r>
    </w:p>
    <w:p w14:paraId="6348BB53" w14:textId="1F0CE8D4" w:rsidR="001651E2" w:rsidRPr="00CE7235" w:rsidRDefault="001651E2" w:rsidP="00CE7235">
      <w:pPr>
        <w:spacing w:before="0" w:after="0"/>
      </w:pPr>
      <w:r w:rsidRPr="00CE7235">
        <w:rPr>
          <w:rFonts w:ascii="Arial" w:hAnsi="Arial" w:cs="Arial"/>
        </w:rPr>
        <w:t xml:space="preserve">E&amp;S </w:t>
      </w:r>
      <w:r w:rsidR="001467B7">
        <w:rPr>
          <w:rFonts w:ascii="Arial" w:hAnsi="Arial" w:cs="Arial"/>
        </w:rPr>
        <w:tab/>
      </w:r>
      <w:r w:rsidR="001467B7">
        <w:rPr>
          <w:rFonts w:ascii="Arial" w:hAnsi="Arial" w:cs="Arial"/>
        </w:rPr>
        <w:tab/>
      </w:r>
      <w:r w:rsidRPr="00CE7235">
        <w:rPr>
          <w:rFonts w:ascii="Arial" w:hAnsi="Arial" w:cs="Arial"/>
        </w:rPr>
        <w:t>Môi trường và Xã hội</w:t>
      </w:r>
    </w:p>
    <w:p w14:paraId="63560C6C" w14:textId="5B389A66" w:rsidR="001651E2" w:rsidRPr="00CE7235" w:rsidRDefault="001467B7" w:rsidP="00CE7235">
      <w:pPr>
        <w:spacing w:before="0" w:after="0"/>
      </w:pPr>
      <w:r w:rsidRPr="00C11009">
        <w:rPr>
          <w:rFonts w:ascii="Arial" w:hAnsi="Arial" w:cs="Arial"/>
        </w:rPr>
        <w:t>ESCAP</w:t>
      </w:r>
      <w:r w:rsidRPr="00CE7235">
        <w:rPr>
          <w:rFonts w:ascii="Arial" w:hAnsi="Arial" w:cs="Arial"/>
        </w:rPr>
        <w:t xml:space="preserve"> </w:t>
      </w:r>
      <w:r>
        <w:rPr>
          <w:rFonts w:ascii="Arial" w:hAnsi="Arial" w:cs="Arial"/>
        </w:rPr>
        <w:tab/>
      </w:r>
      <w:r w:rsidR="001651E2" w:rsidRPr="00CE7235">
        <w:rPr>
          <w:rFonts w:ascii="Arial" w:hAnsi="Arial" w:cs="Arial"/>
        </w:rPr>
        <w:t xml:space="preserve">Kế hoạch Hành động Khắc phục Môi trường và Xã hội </w:t>
      </w:r>
    </w:p>
    <w:p w14:paraId="3E65CFAD" w14:textId="7525725B" w:rsidR="001651E2" w:rsidRPr="00CE7235" w:rsidRDefault="001651E2" w:rsidP="00CE7235">
      <w:pPr>
        <w:spacing w:before="0" w:after="0"/>
      </w:pPr>
      <w:r w:rsidRPr="00CE7235">
        <w:rPr>
          <w:rFonts w:ascii="Arial" w:hAnsi="Arial" w:cs="Arial"/>
        </w:rPr>
        <w:t xml:space="preserve">ESEL </w:t>
      </w:r>
      <w:r w:rsidR="001467B7">
        <w:rPr>
          <w:rFonts w:ascii="Arial" w:hAnsi="Arial" w:cs="Arial"/>
        </w:rPr>
        <w:tab/>
      </w:r>
      <w:r w:rsidR="001467B7">
        <w:rPr>
          <w:rFonts w:ascii="Arial" w:hAnsi="Arial" w:cs="Arial"/>
        </w:rPr>
        <w:tab/>
      </w:r>
      <w:r w:rsidRPr="00CE7235">
        <w:rPr>
          <w:rFonts w:ascii="Arial" w:hAnsi="Arial" w:cs="Arial"/>
        </w:rPr>
        <w:t>Danh sách Loại trừ Môi trường và Xã hội của AIIB</w:t>
      </w:r>
    </w:p>
    <w:p w14:paraId="53049F5E" w14:textId="4498D558" w:rsidR="001651E2" w:rsidRPr="00CE7235" w:rsidRDefault="001467B7" w:rsidP="00CE7235">
      <w:pPr>
        <w:spacing w:before="0" w:after="0"/>
      </w:pPr>
      <w:r w:rsidRPr="00C11009">
        <w:rPr>
          <w:rFonts w:ascii="Arial" w:hAnsi="Arial" w:cs="Arial"/>
        </w:rPr>
        <w:t>ESMR</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 xml:space="preserve">Báo cáo Giám sát Môi trường và Xã hội </w:t>
      </w:r>
    </w:p>
    <w:p w14:paraId="2C512765" w14:textId="23C4E3D6" w:rsidR="001651E2" w:rsidRPr="00CE7235" w:rsidRDefault="001467B7" w:rsidP="00CE7235">
      <w:pPr>
        <w:spacing w:before="0" w:after="0"/>
      </w:pPr>
      <w:r w:rsidRPr="00C11009">
        <w:rPr>
          <w:rFonts w:ascii="Arial" w:hAnsi="Arial" w:cs="Arial"/>
        </w:rPr>
        <w:t>ESMP</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 xml:space="preserve">Kế hoạch Quản lý Môi trường và Xã hội </w:t>
      </w:r>
    </w:p>
    <w:p w14:paraId="4061140D" w14:textId="3FB485A4" w:rsidR="001651E2" w:rsidRPr="00CE7235" w:rsidRDefault="001651E2" w:rsidP="00CE7235">
      <w:pPr>
        <w:spacing w:before="0" w:after="0"/>
      </w:pPr>
      <w:r w:rsidRPr="00CE7235">
        <w:rPr>
          <w:rFonts w:ascii="Arial" w:hAnsi="Arial" w:cs="Arial"/>
        </w:rPr>
        <w:t xml:space="preserve">ESP </w:t>
      </w:r>
      <w:r w:rsidR="001467B7">
        <w:rPr>
          <w:rFonts w:ascii="Arial" w:hAnsi="Arial" w:cs="Arial"/>
        </w:rPr>
        <w:tab/>
      </w:r>
      <w:r w:rsidR="001467B7">
        <w:rPr>
          <w:rFonts w:ascii="Arial" w:hAnsi="Arial" w:cs="Arial"/>
        </w:rPr>
        <w:tab/>
      </w:r>
      <w:r w:rsidRPr="00CE7235">
        <w:rPr>
          <w:rFonts w:ascii="Arial" w:hAnsi="Arial" w:cs="Arial"/>
        </w:rPr>
        <w:t>Môi trường và Chính sách Xã hội của AIIB</w:t>
      </w:r>
    </w:p>
    <w:p w14:paraId="43407315" w14:textId="18C4B8EC" w:rsidR="001651E2" w:rsidRPr="00CE7235" w:rsidRDefault="001467B7" w:rsidP="00CE7235">
      <w:pPr>
        <w:spacing w:before="0" w:after="0"/>
      </w:pPr>
      <w:r>
        <w:rPr>
          <w:rFonts w:ascii="Arial" w:hAnsi="Arial" w:cs="Arial"/>
        </w:rPr>
        <w:t xml:space="preserve">ESS </w:t>
      </w:r>
      <w:r>
        <w:rPr>
          <w:rFonts w:ascii="Arial" w:hAnsi="Arial" w:cs="Arial"/>
        </w:rPr>
        <w:tab/>
      </w:r>
      <w:r>
        <w:rPr>
          <w:rFonts w:ascii="Arial" w:hAnsi="Arial" w:cs="Arial"/>
        </w:rPr>
        <w:tab/>
      </w:r>
      <w:r w:rsidR="001651E2" w:rsidRPr="00CE7235">
        <w:rPr>
          <w:rFonts w:ascii="Arial" w:hAnsi="Arial" w:cs="Arial"/>
        </w:rPr>
        <w:t>Tiêu chuẩn Môi trường và Xã hội ESS của AIIB</w:t>
      </w:r>
    </w:p>
    <w:p w14:paraId="003290CB" w14:textId="364FA2AD" w:rsidR="001651E2" w:rsidRPr="00CE7235" w:rsidRDefault="001467B7" w:rsidP="00CE7235">
      <w:pPr>
        <w:spacing w:before="0" w:after="0"/>
      </w:pPr>
      <w:r w:rsidRPr="00C11009">
        <w:rPr>
          <w:rFonts w:ascii="Arial" w:hAnsi="Arial" w:cs="Arial"/>
        </w:rPr>
        <w:t>GRM</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 xml:space="preserve">Cơ chế giải quyết khiếu nại </w:t>
      </w:r>
    </w:p>
    <w:p w14:paraId="4E033C5E" w14:textId="6DF1D379" w:rsidR="001651E2" w:rsidRPr="00CE7235" w:rsidRDefault="001467B7" w:rsidP="00CE7235">
      <w:pPr>
        <w:spacing w:before="0" w:after="0"/>
      </w:pPr>
      <w:r w:rsidRPr="00C11009">
        <w:rPr>
          <w:rFonts w:ascii="Arial" w:hAnsi="Arial" w:cs="Arial"/>
        </w:rPr>
        <w:t>ICOLD</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Ủy ban quốc tế về đập lớn</w:t>
      </w:r>
    </w:p>
    <w:p w14:paraId="5E95E4B0" w14:textId="072A4DB9" w:rsidR="001651E2" w:rsidRPr="00CE7235" w:rsidRDefault="001467B7" w:rsidP="00CE7235">
      <w:pPr>
        <w:spacing w:before="0" w:after="0"/>
      </w:pPr>
      <w:r w:rsidRPr="00C11009">
        <w:rPr>
          <w:rFonts w:ascii="Arial" w:hAnsi="Arial" w:cs="Arial"/>
        </w:rPr>
        <w:t>IPP</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 xml:space="preserve">Kế hoạch dành cho người bản địa </w:t>
      </w:r>
    </w:p>
    <w:p w14:paraId="56DB3AD2" w14:textId="25E00092" w:rsidR="001651E2" w:rsidRPr="00CE7235" w:rsidRDefault="00CF6911" w:rsidP="00CE7235">
      <w:pPr>
        <w:spacing w:before="0" w:after="0"/>
      </w:pPr>
      <w:r w:rsidRPr="00C11009">
        <w:rPr>
          <w:rFonts w:ascii="Arial" w:hAnsi="Arial" w:cs="Arial"/>
        </w:rPr>
        <w:t>LACAP</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 xml:space="preserve">Hành động </w:t>
      </w:r>
      <w:r>
        <w:rPr>
          <w:rFonts w:ascii="Arial" w:hAnsi="Arial" w:cs="Arial"/>
        </w:rPr>
        <w:t>khắc phục</w:t>
      </w:r>
      <w:r w:rsidR="001651E2" w:rsidRPr="00CE7235">
        <w:rPr>
          <w:rFonts w:ascii="Arial" w:hAnsi="Arial" w:cs="Arial"/>
        </w:rPr>
        <w:t xml:space="preserve"> thu hồi đất </w:t>
      </w:r>
    </w:p>
    <w:p w14:paraId="63E7AE04" w14:textId="206629B5" w:rsidR="001651E2" w:rsidRPr="00CE7235" w:rsidRDefault="00CF6911" w:rsidP="00CE7235">
      <w:pPr>
        <w:spacing w:before="0" w:after="0"/>
      </w:pPr>
      <w:r w:rsidRPr="00C11009">
        <w:rPr>
          <w:rFonts w:ascii="Arial" w:hAnsi="Arial" w:cs="Arial"/>
        </w:rPr>
        <w:t>LACR</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 xml:space="preserve">Báo cáo hoàn thành việc thu hồi đất </w:t>
      </w:r>
    </w:p>
    <w:p w14:paraId="3EB4D989" w14:textId="78E203CC" w:rsidR="001651E2" w:rsidRPr="00CE7235" w:rsidRDefault="00CF6911" w:rsidP="00CE7235">
      <w:pPr>
        <w:spacing w:before="0" w:after="0"/>
      </w:pPr>
      <w:r>
        <w:rPr>
          <w:rFonts w:ascii="Arial" w:hAnsi="Arial" w:cs="Arial"/>
        </w:rPr>
        <w:t>NGO</w:t>
      </w:r>
      <w:r>
        <w:rPr>
          <w:rFonts w:ascii="Arial" w:hAnsi="Arial" w:cs="Arial"/>
        </w:rPr>
        <w:tab/>
      </w:r>
      <w:r>
        <w:rPr>
          <w:rFonts w:ascii="Arial" w:hAnsi="Arial" w:cs="Arial"/>
        </w:rPr>
        <w:tab/>
      </w:r>
      <w:r w:rsidR="001651E2" w:rsidRPr="00CE7235">
        <w:rPr>
          <w:rFonts w:ascii="Arial" w:hAnsi="Arial" w:cs="Arial"/>
        </w:rPr>
        <w:t xml:space="preserve">Tổ chức phi chính phủ </w:t>
      </w:r>
    </w:p>
    <w:p w14:paraId="64025134" w14:textId="205E0D75" w:rsidR="001651E2" w:rsidRPr="00CE7235" w:rsidRDefault="00CF6911" w:rsidP="00CE7235">
      <w:pPr>
        <w:spacing w:before="0" w:after="0"/>
      </w:pPr>
      <w:r w:rsidRPr="00C11009">
        <w:rPr>
          <w:rFonts w:ascii="Arial" w:hAnsi="Arial" w:cs="Arial"/>
        </w:rPr>
        <w:t>O&amp;M</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 xml:space="preserve">Vận hành và </w:t>
      </w:r>
      <w:r>
        <w:rPr>
          <w:rFonts w:ascii="Arial" w:hAnsi="Arial" w:cs="Arial"/>
        </w:rPr>
        <w:t>Bảo dưỡng</w:t>
      </w:r>
    </w:p>
    <w:p w14:paraId="47F2145A" w14:textId="00B5D1C6" w:rsidR="001651E2" w:rsidRPr="00CE7235" w:rsidRDefault="00CF6911" w:rsidP="00CE7235">
      <w:pPr>
        <w:spacing w:before="0" w:after="0"/>
      </w:pPr>
      <w:r w:rsidRPr="00C11009">
        <w:rPr>
          <w:rFonts w:ascii="Arial" w:hAnsi="Arial" w:cs="Arial"/>
        </w:rPr>
        <w:t>PPM</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Cơ chế</w:t>
      </w:r>
      <w:r w:rsidRPr="00CE7235">
        <w:rPr>
          <w:rFonts w:ascii="Arial" w:hAnsi="Arial" w:cs="Arial"/>
        </w:rPr>
        <w:t xml:space="preserve"> C</w:t>
      </w:r>
      <w:r w:rsidR="001651E2" w:rsidRPr="00CE7235">
        <w:rPr>
          <w:rFonts w:ascii="Arial" w:hAnsi="Arial" w:cs="Arial"/>
        </w:rPr>
        <w:t>on người bị ảnh hưởng bởi Dự án của AIIB</w:t>
      </w:r>
    </w:p>
    <w:p w14:paraId="3051A35A" w14:textId="0A6B6FA4" w:rsidR="001651E2" w:rsidRPr="00CE7235" w:rsidRDefault="00CF6911" w:rsidP="00CE7235">
      <w:pPr>
        <w:spacing w:before="0" w:after="0"/>
      </w:pPr>
      <w:r w:rsidRPr="00C11009">
        <w:rPr>
          <w:rFonts w:ascii="Arial" w:hAnsi="Arial" w:cs="Arial"/>
        </w:rPr>
        <w:t>RS</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 xml:space="preserve">Khu tái định cư </w:t>
      </w:r>
    </w:p>
    <w:p w14:paraId="40382DA3" w14:textId="53D26A59" w:rsidR="00F119CA" w:rsidRPr="00CE7235" w:rsidRDefault="00CF6911" w:rsidP="00CE7235">
      <w:pPr>
        <w:spacing w:before="0" w:after="0"/>
      </w:pPr>
      <w:r w:rsidRPr="00C11009">
        <w:rPr>
          <w:rFonts w:ascii="Arial" w:hAnsi="Arial" w:cs="Arial"/>
        </w:rPr>
        <w:t>SEP</w:t>
      </w:r>
      <w:r w:rsidRPr="00CE7235">
        <w:rPr>
          <w:rFonts w:ascii="Arial" w:hAnsi="Arial" w:cs="Arial"/>
        </w:rPr>
        <w:t xml:space="preserve"> </w:t>
      </w:r>
      <w:r>
        <w:rPr>
          <w:rFonts w:ascii="Arial" w:hAnsi="Arial" w:cs="Arial"/>
        </w:rPr>
        <w:tab/>
      </w:r>
      <w:r>
        <w:rPr>
          <w:rFonts w:ascii="Arial" w:hAnsi="Arial" w:cs="Arial"/>
        </w:rPr>
        <w:tab/>
      </w:r>
      <w:r w:rsidR="001651E2" w:rsidRPr="00CE7235">
        <w:rPr>
          <w:rFonts w:ascii="Arial" w:hAnsi="Arial" w:cs="Arial"/>
        </w:rPr>
        <w:t xml:space="preserve">Kế hoạch </w:t>
      </w:r>
      <w:r>
        <w:rPr>
          <w:rFonts w:ascii="Arial" w:hAnsi="Arial" w:cs="Arial"/>
        </w:rPr>
        <w:t>hợp tác</w:t>
      </w:r>
      <w:r w:rsidR="001651E2" w:rsidRPr="00CE7235">
        <w:rPr>
          <w:rFonts w:ascii="Arial" w:hAnsi="Arial" w:cs="Arial"/>
        </w:rPr>
        <w:t xml:space="preserve"> của các bên liên quan </w:t>
      </w:r>
    </w:p>
    <w:sectPr w:rsidR="00F119CA" w:rsidRPr="00CE7235" w:rsidSect="00EC224A">
      <w:headerReference w:type="default" r:id="rId7"/>
      <w:pgSz w:w="11906" w:h="16838"/>
      <w:pgMar w:top="360" w:right="836" w:bottom="45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92CEE" w14:textId="77777777" w:rsidR="00207CEF" w:rsidRDefault="00207CEF" w:rsidP="006F1F2C">
      <w:pPr>
        <w:spacing w:before="0" w:after="0" w:line="240" w:lineRule="auto"/>
      </w:pPr>
      <w:r>
        <w:separator/>
      </w:r>
    </w:p>
  </w:endnote>
  <w:endnote w:type="continuationSeparator" w:id="0">
    <w:p w14:paraId="3DA7E840" w14:textId="77777777" w:rsidR="00207CEF" w:rsidRDefault="00207CEF" w:rsidP="006F1F2C">
      <w:pPr>
        <w:spacing w:before="0" w:after="0" w:line="240" w:lineRule="auto"/>
      </w:pPr>
      <w:r>
        <w:continuationSeparator/>
      </w:r>
    </w:p>
  </w:endnote>
  <w:endnote w:type="continuationNotice" w:id="1">
    <w:p w14:paraId="3ABEFFB2" w14:textId="77777777" w:rsidR="00207CEF" w:rsidRDefault="00207C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DengXian">
    <w:altName w:val="等线"/>
    <w:panose1 w:val="02010600030101010101"/>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Light">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92E6B" w14:textId="77777777" w:rsidR="00207CEF" w:rsidRDefault="00207CEF" w:rsidP="006F1F2C">
      <w:pPr>
        <w:spacing w:before="0" w:after="0" w:line="240" w:lineRule="auto"/>
      </w:pPr>
      <w:r>
        <w:separator/>
      </w:r>
    </w:p>
  </w:footnote>
  <w:footnote w:type="continuationSeparator" w:id="0">
    <w:p w14:paraId="12F77B3F" w14:textId="77777777" w:rsidR="00207CEF" w:rsidRDefault="00207CEF" w:rsidP="006F1F2C">
      <w:pPr>
        <w:spacing w:before="0" w:after="0" w:line="240" w:lineRule="auto"/>
      </w:pPr>
      <w:r>
        <w:continuationSeparator/>
      </w:r>
    </w:p>
  </w:footnote>
  <w:footnote w:type="continuationNotice" w:id="1">
    <w:p w14:paraId="1B152307" w14:textId="77777777" w:rsidR="00207CEF" w:rsidRDefault="00207CEF">
      <w:pPr>
        <w:spacing w:before="0"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B4131" w14:textId="41F39B01" w:rsidR="00594CA9" w:rsidRDefault="00BE16BC" w:rsidP="009D64B9">
    <w:r>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14:anchorId="398E4D7B" wp14:editId="75DD499D">
              <wp:simplePos x="0" y="0"/>
              <wp:positionH relativeFrom="column">
                <wp:posOffset>638153</wp:posOffset>
              </wp:positionH>
              <wp:positionV relativeFrom="paragraph">
                <wp:posOffset>204232</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70815BF" w14:textId="4BA614B7" w:rsidR="00BE16BC" w:rsidRPr="000B11AC" w:rsidRDefault="00BE16BC">
                          <w:pPr>
                            <w:rPr>
                              <w:rFonts w:ascii="Arial" w:hAnsi="Arial" w:cs="Arial"/>
                              <w:lang w:val="en-US"/>
                            </w:rPr>
                          </w:pPr>
                          <w:r w:rsidRPr="000B11AC">
                            <w:rPr>
                              <w:rFonts w:ascii="Arial" w:hAnsi="Arial" w:cs="Arial"/>
                              <w:lang w:val="en-US"/>
                            </w:rPr>
                            <w:t>CTCP Tổng Công ty Điện lực Dầu khí Việt Nam</w:t>
                          </w:r>
                        </w:p>
                        <w:p w14:paraId="0FD632F5" w14:textId="6F7A6F2D" w:rsidR="00BE16BC" w:rsidRPr="000B11AC" w:rsidRDefault="00BE16BC">
                          <w:pPr>
                            <w:rPr>
                              <w:rFonts w:ascii="Arial" w:hAnsi="Arial" w:cs="Arial"/>
                              <w:lang w:val="en-US"/>
                            </w:rPr>
                          </w:pPr>
                          <w:r w:rsidRPr="000B11AC">
                            <w:rPr>
                              <w:rFonts w:ascii="Arial" w:hAnsi="Arial" w:cs="Arial"/>
                              <w:lang w:val="en-US"/>
                            </w:rPr>
                            <w:t>CTCP Thủy điện Đakđrinh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8E4D7B" id="_x0000_t202" coordsize="21600,21600" o:spt="202" path="m,l,21600r21600,l21600,xe">
              <v:stroke joinstyle="miter"/>
              <v:path gradientshapeok="t" o:connecttype="rect"/>
            </v:shapetype>
            <v:shape id="Text Box 2" o:spid="_x0000_s1026" type="#_x0000_t202" style="position:absolute;margin-left:50.25pt;margin-top:16.1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" filled="f" stroked="f" strokeweight=".5pt">
              <v:textbox>
                <w:txbxContent>
                  <w:p w14:paraId="470815BF" w14:textId="4BA614B7" w:rsidR="00BE16BC" w:rsidRPr="000B11AC" w:rsidRDefault="00BE16BC">
                    <w:pPr>
                      <w:rPr>
                        <w:rFonts w:ascii="Arial" w:hAnsi="Arial" w:cs="Arial"/>
                        <w:lang w:val="en-US"/>
                      </w:rPr>
                    </w:pPr>
                    <w:r w:rsidRPr="000B11AC">
                      <w:rPr>
                        <w:rFonts w:ascii="Arial" w:hAnsi="Arial" w:cs="Arial"/>
                        <w:lang w:val="en-US"/>
                      </w:rPr>
                      <w:t>CTCP Tổng Công ty Điện lực Dầu khí Việt Nam</w:t>
                    </w:r>
                  </w:p>
                  <w:p w14:paraId="0FD632F5" w14:textId="6F7A6F2D" w:rsidR="00BE16BC" w:rsidRPr="000B11AC" w:rsidRDefault="00BE16BC">
                    <w:pPr>
                      <w:rPr>
                        <w:rFonts w:ascii="Arial" w:hAnsi="Arial" w:cs="Arial"/>
                        <w:lang w:val="en-US"/>
                      </w:rPr>
                    </w:pPr>
                    <w:r w:rsidRPr="000B11AC">
                      <w:rPr>
                        <w:rFonts w:ascii="Arial" w:hAnsi="Arial" w:cs="Arial"/>
                        <w:lang w:val="en-US"/>
                      </w:rPr>
                      <w:t>CTCP Thủy điện Đakđrinh</w:t>
                    </w:r>
                  </w:p>
                </w:txbxContent>
              </v:textbox>
            </v:shape>
          </w:pict>
        </mc:Fallback>
      </mc:AlternateContent>
    </w:r>
    <w:r w:rsidR="004366E6">
      <w:rPr>
        <w:rFonts w:ascii="Times New Roman" w:eastAsia="Times New Roman" w:hAnsi="Times New Roman" w:cs="Times New Roman"/>
        <w:sz w:val="26"/>
        <w:szCs w:val="26"/>
        <w:lang w:val="en-US"/>
      </w:rPr>
      <w:object w:dxaOrig="7973" w:dyaOrig="11382" w14:anchorId="6625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filled="t" fillcolor="#36f">
          <v:imagedata r:id="rId1" o:title=""/>
        </v:shape>
        <o:OLEObject Type="Embed" ProgID="CorelDRAW.Graphic.13" ShapeID="_x0000_i1025" DrawAspect="Content" ObjectID="_1692104967" r:id="rId2"/>
      </w:object>
    </w:r>
    <w:r w:rsidR="00594CA9">
      <w:rPr>
        <w:noProof/>
        <w:lang w:val="en-US"/>
      </w:rPr>
      <mc:AlternateContent>
        <mc:Choice Requires="wps">
          <w:drawing>
            <wp:anchor distT="0" distB="0" distL="114300" distR="114300" simplePos="0" relativeHeight="251659264" behindDoc="0" locked="0" layoutInCell="0" allowOverlap="1" wp14:anchorId="42D93072" wp14:editId="02F2D8D0">
              <wp:simplePos x="0" y="0"/>
              <wp:positionH relativeFrom="page">
                <wp:align>right</wp:align>
              </wp:positionH>
              <wp:positionV relativeFrom="page">
                <wp:align>top</wp:align>
              </wp:positionV>
              <wp:extent cx="7772400" cy="463550"/>
              <wp:effectExtent l="0" t="0" r="0" b="12700"/>
              <wp:wrapNone/>
              <wp:docPr id="1" name="MSIPCMf08b44878d3fbd5f3f945f1d" descr="{&quot;HashCode&quot;:160584683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C8459" w14:textId="5683796A" w:rsidR="00594CA9" w:rsidRPr="008F710C" w:rsidRDefault="00CF6E71" w:rsidP="00CF6E71">
                          <w:pPr>
                            <w:spacing w:before="0" w:after="0"/>
                            <w:jc w:val="right"/>
                            <w:rPr>
                              <w:rFonts w:ascii="Arial" w:hAnsi="Arial" w:cs="Arial"/>
                              <w:color w:val="000000"/>
                              <w:sz w:val="24"/>
                            </w:rPr>
                          </w:pPr>
                          <w:r w:rsidRPr="008F710C">
                            <w:rPr>
                              <w:rFonts w:ascii="Arial" w:hAnsi="Arial" w:cs="Arial"/>
                              <w:color w:val="000000"/>
                              <w:sz w:val="24"/>
                            </w:rPr>
                            <w:t>*</w:t>
                          </w:r>
                          <w:r w:rsidR="00C97156" w:rsidRPr="008F710C">
                            <w:rPr>
                              <w:rFonts w:ascii="Arial" w:hAnsi="Arial" w:cs="Arial"/>
                              <w:color w:val="000000"/>
                              <w:sz w:val="24"/>
                            </w:rPr>
                            <w:t>Chỉ Sử dụng chính thức</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2D93072" id="_x0000_t202" coordsize="21600,21600" o:spt="202" path="m,l,21600r21600,l21600,xe">
              <v:stroke joinstyle="miter"/>
              <v:path gradientshapeok="t" o:connecttype="rect"/>
            </v:shapetype>
            <v:shape id="MSIPCMf08b44878d3fbd5f3f945f1d" o:spid="_x0000_s1027" type="#_x0000_t202" alt="{&quot;HashCode&quot;:1605846831,&quot;Height&quot;:9999999.0,&quot;Width&quot;:9999999.0,&quot;Placement&quot;:&quot;Header&quot;,&quot;Index&quot;:&quot;Primary&quot;,&quot;Section&quot;:1,&quot;Top&quot;:0.0,&quot;Left&quot;:0.0}" style="position:absolute;margin-left:560.8pt;margin-top:0;width:612pt;height:36.5pt;z-index:251659264;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" o:allowincell="f" filled="f" stroked="f" strokeweight=".5pt">
              <v:textbox inset=",0,20pt,0">
                <w:txbxContent>
                  <w:p w14:paraId="41FC8459" w14:textId="5683796A" w:rsidR="00594CA9" w:rsidRPr="008F710C" w:rsidRDefault="00CF6E71" w:rsidP="00CF6E71">
                    <w:pPr>
                      <w:spacing w:before="0" w:after="0"/>
                      <w:jc w:val="right"/>
                      <w:rPr>
                        <w:rFonts w:ascii="Arial" w:hAnsi="Arial" w:cs="Arial"/>
                        <w:color w:val="000000"/>
                        <w:sz w:val="24"/>
                      </w:rPr>
                    </w:pPr>
                    <w:r w:rsidRPr="008F710C">
                      <w:rPr>
                        <w:rFonts w:ascii="Arial" w:hAnsi="Arial" w:cs="Arial"/>
                        <w:color w:val="000000"/>
                        <w:sz w:val="24"/>
                      </w:rPr>
                      <w:t>*</w:t>
                    </w:r>
                    <w:r w:rsidR="00C97156" w:rsidRPr="008F710C">
                      <w:rPr>
                        <w:rFonts w:ascii="Arial" w:hAnsi="Arial" w:cs="Arial"/>
                        <w:color w:val="000000"/>
                        <w:sz w:val="24"/>
                      </w:rPr>
                      <w:t>Chỉ Sử dụng chính thức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9A9"/>
    <w:multiLevelType w:val="hybridMultilevel"/>
    <w:tmpl w:val="E048D736"/>
    <w:lvl w:ilvl="0" w:tplc="C840E5D4">
      <w:numFmt w:val="bullet"/>
      <w:lvlText w:val="●"/>
      <w:lvlJc w:val="left"/>
      <w:pPr>
        <w:ind w:left="515" w:hanging="341"/>
      </w:pPr>
      <w:rPr>
        <w:rFonts w:ascii="Calibri" w:eastAsia="Calibri" w:hAnsi="Calibri" w:cs="Calibri" w:hint="default"/>
        <w:color w:val="4471C4"/>
        <w:spacing w:val="-2"/>
        <w:w w:val="99"/>
        <w:sz w:val="18"/>
        <w:szCs w:val="18"/>
      </w:rPr>
    </w:lvl>
    <w:lvl w:ilvl="1" w:tplc="7B3660C0">
      <w:numFmt w:val="bullet"/>
      <w:lvlText w:val="•"/>
      <w:lvlJc w:val="left"/>
      <w:pPr>
        <w:ind w:left="695" w:hanging="341"/>
      </w:pPr>
      <w:rPr>
        <w:rFonts w:hint="default"/>
      </w:rPr>
    </w:lvl>
    <w:lvl w:ilvl="2" w:tplc="3306B70E">
      <w:numFmt w:val="bullet"/>
      <w:lvlText w:val="•"/>
      <w:lvlJc w:val="left"/>
      <w:pPr>
        <w:ind w:left="870" w:hanging="341"/>
      </w:pPr>
      <w:rPr>
        <w:rFonts w:hint="default"/>
      </w:rPr>
    </w:lvl>
    <w:lvl w:ilvl="3" w:tplc="349CB25C">
      <w:numFmt w:val="bullet"/>
      <w:lvlText w:val="•"/>
      <w:lvlJc w:val="left"/>
      <w:pPr>
        <w:ind w:left="1045" w:hanging="341"/>
      </w:pPr>
      <w:rPr>
        <w:rFonts w:hint="default"/>
      </w:rPr>
    </w:lvl>
    <w:lvl w:ilvl="4" w:tplc="1B002038">
      <w:numFmt w:val="bullet"/>
      <w:lvlText w:val="•"/>
      <w:lvlJc w:val="left"/>
      <w:pPr>
        <w:ind w:left="1220" w:hanging="341"/>
      </w:pPr>
      <w:rPr>
        <w:rFonts w:hint="default"/>
      </w:rPr>
    </w:lvl>
    <w:lvl w:ilvl="5" w:tplc="51243BC6">
      <w:numFmt w:val="bullet"/>
      <w:lvlText w:val="•"/>
      <w:lvlJc w:val="left"/>
      <w:pPr>
        <w:ind w:left="1396" w:hanging="341"/>
      </w:pPr>
      <w:rPr>
        <w:rFonts w:hint="default"/>
      </w:rPr>
    </w:lvl>
    <w:lvl w:ilvl="6" w:tplc="7C0C7B8E">
      <w:numFmt w:val="bullet"/>
      <w:lvlText w:val="•"/>
      <w:lvlJc w:val="left"/>
      <w:pPr>
        <w:ind w:left="1571" w:hanging="341"/>
      </w:pPr>
      <w:rPr>
        <w:rFonts w:hint="default"/>
      </w:rPr>
    </w:lvl>
    <w:lvl w:ilvl="7" w:tplc="62A82B2C">
      <w:numFmt w:val="bullet"/>
      <w:lvlText w:val="•"/>
      <w:lvlJc w:val="left"/>
      <w:pPr>
        <w:ind w:left="1746" w:hanging="341"/>
      </w:pPr>
      <w:rPr>
        <w:rFonts w:hint="default"/>
      </w:rPr>
    </w:lvl>
    <w:lvl w:ilvl="8" w:tplc="BBD44DEE">
      <w:numFmt w:val="bullet"/>
      <w:lvlText w:val="•"/>
      <w:lvlJc w:val="left"/>
      <w:pPr>
        <w:ind w:left="1921" w:hanging="341"/>
      </w:pPr>
      <w:rPr>
        <w:rFonts w:hint="default"/>
      </w:rPr>
    </w:lvl>
  </w:abstractNum>
  <w:abstractNum w:abstractNumId="1" w15:restartNumberingAfterBreak="0">
    <w:nsid w:val="0C931DF4"/>
    <w:multiLevelType w:val="hybridMultilevel"/>
    <w:tmpl w:val="10C8135A"/>
    <w:lvl w:ilvl="0" w:tplc="0809000F">
      <w:start w:val="1"/>
      <w:numFmt w:val="decimal"/>
      <w:lvlText w:val="%1."/>
      <w:lvlJc w:val="left"/>
      <w:pPr>
        <w:ind w:left="54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DF7EFD"/>
    <w:multiLevelType w:val="hybridMultilevel"/>
    <w:tmpl w:val="2018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56E7B"/>
    <w:multiLevelType w:val="multilevel"/>
    <w:tmpl w:val="5B38E18C"/>
    <w:lvl w:ilvl="0">
      <w:start w:val="1"/>
      <w:numFmt w:val="decimal"/>
      <w:pStyle w:val="TableNumBullet1"/>
      <w:lvlText w:val="%1."/>
      <w:lvlJc w:val="left"/>
      <w:pPr>
        <w:ind w:left="340" w:hanging="340"/>
      </w:pPr>
      <w:rPr>
        <w:rFonts w:hint="default"/>
        <w:b w:val="0"/>
        <w:i w:val="0"/>
        <w:color w:val="4472C4" w:themeColor="accent1"/>
        <w:sz w:val="16"/>
      </w:rPr>
    </w:lvl>
    <w:lvl w:ilvl="1">
      <w:start w:val="1"/>
      <w:numFmt w:val="lowerLetter"/>
      <w:pStyle w:val="TableNumBullet2"/>
      <w:lvlText w:val="%2."/>
      <w:lvlJc w:val="left"/>
      <w:pPr>
        <w:ind w:left="680" w:hanging="340"/>
      </w:pPr>
      <w:rPr>
        <w:rFonts w:hint="default"/>
        <w:b w:val="0"/>
        <w:i w:val="0"/>
        <w:color w:val="4472C4" w:themeColor="accent1"/>
        <w:sz w:val="16"/>
      </w:rPr>
    </w:lvl>
    <w:lvl w:ilvl="2">
      <w:start w:val="1"/>
      <w:numFmt w:val="lowerRoman"/>
      <w:pStyle w:val="TableNumBullet3"/>
      <w:lvlText w:val="%3."/>
      <w:lvlJc w:val="left"/>
      <w:pPr>
        <w:ind w:left="1020" w:hanging="340"/>
      </w:pPr>
      <w:rPr>
        <w:rFonts w:hint="default"/>
        <w:b w:val="0"/>
        <w:i w:val="0"/>
        <w:color w:val="4472C4" w:themeColor="accent1"/>
        <w:sz w:val="16"/>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4" w15:restartNumberingAfterBreak="0">
    <w:nsid w:val="141D4A54"/>
    <w:multiLevelType w:val="hybridMultilevel"/>
    <w:tmpl w:val="5CE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002ED"/>
    <w:multiLevelType w:val="hybridMultilevel"/>
    <w:tmpl w:val="E81C3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41471"/>
    <w:multiLevelType w:val="hybridMultilevel"/>
    <w:tmpl w:val="C33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B34D5"/>
    <w:multiLevelType w:val="multilevel"/>
    <w:tmpl w:val="36B8B546"/>
    <w:name w:val="SecHeadList"/>
    <w:styleLink w:val="SecListStyle"/>
    <w:lvl w:ilvl="0">
      <w:start w:val="1"/>
      <w:numFmt w:val="decimal"/>
      <w:lvlRestart w:val="0"/>
      <w:isLgl/>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isLgl/>
      <w:lvlText w:val="%1.%2"/>
      <w:lvlJc w:val="left"/>
      <w:pPr>
        <w:tabs>
          <w:tab w:val="num" w:pos="652"/>
        </w:tabs>
        <w:ind w:left="0" w:firstLine="0"/>
      </w:pPr>
      <w:rPr>
        <w:rFonts w:ascii="Arial" w:hAnsi="Arial" w:cs="Arial" w:hint="default"/>
        <w:b/>
        <w:i w:val="0"/>
        <w:color w:val="4472C4" w:themeColor="accent1"/>
        <w:sz w:val="22"/>
      </w:rPr>
    </w:lvl>
    <w:lvl w:ilvl="2">
      <w:start w:val="1"/>
      <w:numFmt w:val="decimal"/>
      <w:isLgl/>
      <w:lvlText w:val="%1.%2.%3"/>
      <w:lvlJc w:val="left"/>
      <w:pPr>
        <w:tabs>
          <w:tab w:val="num" w:pos="822"/>
        </w:tabs>
        <w:ind w:left="0" w:firstLine="0"/>
      </w:pPr>
      <w:rPr>
        <w:rFonts w:ascii="Arial" w:hAnsi="Arial" w:cs="Arial" w:hint="default"/>
        <w:b/>
        <w:i w:val="0"/>
        <w:color w:val="4472C4" w:themeColor="accent1"/>
        <w:sz w:val="20"/>
      </w:rPr>
    </w:lvl>
    <w:lvl w:ilvl="3">
      <w:start w:val="1"/>
      <w:numFmt w:val="decimal"/>
      <w:isLgl/>
      <w:lvlText w:val="%1.%2.%3.%4"/>
      <w:lvlJc w:val="left"/>
      <w:pPr>
        <w:tabs>
          <w:tab w:val="num" w:pos="1106"/>
        </w:tabs>
        <w:ind w:left="0" w:firstLine="0"/>
      </w:pPr>
      <w:rPr>
        <w:rFonts w:ascii="Arial" w:hAnsi="Arial" w:cs="Arial" w:hint="default"/>
        <w:b w:val="0"/>
        <w:i w:val="0"/>
        <w:color w:val="4472C4"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8" w15:restartNumberingAfterBreak="0">
    <w:nsid w:val="4F832954"/>
    <w:multiLevelType w:val="hybridMultilevel"/>
    <w:tmpl w:val="72B6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81F23"/>
    <w:multiLevelType w:val="hybridMultilevel"/>
    <w:tmpl w:val="8532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76BF2"/>
    <w:multiLevelType w:val="hybridMultilevel"/>
    <w:tmpl w:val="E9E823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DB237B2"/>
    <w:multiLevelType w:val="hybridMultilevel"/>
    <w:tmpl w:val="DE92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21031"/>
    <w:multiLevelType w:val="multilevel"/>
    <w:tmpl w:val="2794D354"/>
    <w:name w:val="SecHeadList2"/>
    <w:lvl w:ilvl="0">
      <w:start w:val="1"/>
      <w:numFmt w:val="decimal"/>
      <w:lvlRestart w:val="0"/>
      <w:pStyle w:val="Heading1"/>
      <w:isLgl/>
      <w:lvlText w:val="%1"/>
      <w:lvlJc w:val="left"/>
      <w:pPr>
        <w:ind w:left="567" w:hanging="567"/>
      </w:pPr>
      <w:rPr>
        <w:rFonts w:ascii="Arial" w:hAnsi="Arial" w:cs="Arial" w:hint="default"/>
        <w:b/>
        <w:bCs/>
        <w:i w:val="0"/>
        <w:color w:val="000000" w:themeColor="text1"/>
        <w:sz w:val="40"/>
        <w:szCs w:val="40"/>
      </w:rPr>
    </w:lvl>
    <w:lvl w:ilvl="1">
      <w:start w:val="1"/>
      <w:numFmt w:val="decimal"/>
      <w:pStyle w:val="Heading2"/>
      <w:isLgl/>
      <w:lvlText w:val="%1.%2"/>
      <w:lvlJc w:val="left"/>
      <w:pPr>
        <w:ind w:left="652" w:hanging="652"/>
      </w:pPr>
      <w:rPr>
        <w:rFonts w:ascii="Arial" w:hAnsi="Arial" w:cs="Arial" w:hint="default"/>
        <w:b/>
        <w:i w:val="0"/>
        <w:color w:val="4472C4" w:themeColor="accent1"/>
        <w:sz w:val="22"/>
      </w:rPr>
    </w:lvl>
    <w:lvl w:ilvl="2">
      <w:start w:val="1"/>
      <w:numFmt w:val="decimal"/>
      <w:pStyle w:val="Heading3"/>
      <w:isLgl/>
      <w:lvlText w:val="%1.%2.%3"/>
      <w:lvlJc w:val="left"/>
      <w:pPr>
        <w:ind w:left="9044" w:hanging="822"/>
      </w:pPr>
      <w:rPr>
        <w:rFonts w:ascii="Arial" w:hAnsi="Arial" w:cs="Arial" w:hint="default"/>
        <w:b/>
        <w:i w:val="0"/>
        <w:color w:val="4472C4" w:themeColor="accent1"/>
        <w:sz w:val="20"/>
      </w:rPr>
    </w:lvl>
    <w:lvl w:ilvl="3">
      <w:start w:val="1"/>
      <w:numFmt w:val="decimal"/>
      <w:pStyle w:val="Heading4"/>
      <w:isLgl/>
      <w:lvlText w:val="%1.%2.%3.%4"/>
      <w:lvlJc w:val="left"/>
      <w:pPr>
        <w:ind w:left="1106" w:hanging="1106"/>
      </w:pPr>
      <w:rPr>
        <w:rFonts w:ascii="Arial" w:hAnsi="Arial" w:cs="Arial" w:hint="default"/>
        <w:b w:val="0"/>
        <w:i w:val="0"/>
        <w:color w:val="4472C4"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3" w15:restartNumberingAfterBreak="0">
    <w:nsid w:val="6EE3444F"/>
    <w:multiLevelType w:val="multilevel"/>
    <w:tmpl w:val="C9CAE2BC"/>
    <w:lvl w:ilvl="0">
      <w:start w:val="1"/>
      <w:numFmt w:val="bullet"/>
      <w:pStyle w:val="TableBullet1"/>
      <w:lvlText w:val="●"/>
      <w:lvlJc w:val="left"/>
      <w:pPr>
        <w:ind w:left="340" w:hanging="340"/>
      </w:pPr>
      <w:rPr>
        <w:rFonts w:ascii="Calibri" w:hAnsi="Calibri" w:hint="default"/>
        <w:color w:val="4472C4" w:themeColor="accent1"/>
      </w:rPr>
    </w:lvl>
    <w:lvl w:ilvl="1">
      <w:start w:val="1"/>
      <w:numFmt w:val="bullet"/>
      <w:pStyle w:val="TableBullet2"/>
      <w:lvlText w:val="–"/>
      <w:lvlJc w:val="left"/>
      <w:pPr>
        <w:ind w:left="680" w:hanging="340"/>
      </w:pPr>
      <w:rPr>
        <w:rFonts w:hint="default"/>
        <w:color w:val="4472C4" w:themeColor="accent1"/>
      </w:rPr>
    </w:lvl>
    <w:lvl w:ilvl="2">
      <w:start w:val="1"/>
      <w:numFmt w:val="bullet"/>
      <w:pStyle w:val="TableBullet3"/>
      <w:lvlText w:val="○"/>
      <w:lvlJc w:val="left"/>
      <w:pPr>
        <w:ind w:left="1020" w:hanging="340"/>
      </w:pPr>
      <w:rPr>
        <w:rFonts w:ascii="Times New Roman" w:hAnsi="Times New Roman" w:cs="Times New Roman" w:hint="default"/>
        <w:color w:val="4472C4" w:themeColor="accent1"/>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bullet"/>
      <w:lvlText w:val="–"/>
      <w:lvlJc w:val="left"/>
      <w:pPr>
        <w:ind w:left="2720" w:hanging="340"/>
      </w:pPr>
      <w:rPr>
        <w:rFonts w:ascii="(none)" w:hAnsi="(none)" w:hint="default"/>
        <w:color w:val="auto"/>
      </w:rPr>
    </w:lvl>
    <w:lvl w:ilvl="8">
      <w:start w:val="1"/>
      <w:numFmt w:val="none"/>
      <w:lvlText w:val=""/>
      <w:lvlJc w:val="left"/>
      <w:pPr>
        <w:ind w:left="3060" w:hanging="340"/>
      </w:pPr>
      <w:rPr>
        <w:rFonts w:hint="default"/>
      </w:rPr>
    </w:lvl>
  </w:abstractNum>
  <w:abstractNum w:abstractNumId="14" w15:restartNumberingAfterBreak="0">
    <w:nsid w:val="73696527"/>
    <w:multiLevelType w:val="hybridMultilevel"/>
    <w:tmpl w:val="B1F6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5"/>
  </w:num>
  <w:num w:numId="7">
    <w:abstractNumId w:val="7"/>
  </w:num>
  <w:num w:numId="8">
    <w:abstractNumId w:val="8"/>
  </w:num>
  <w:num w:numId="9">
    <w:abstractNumId w:val="10"/>
  </w:num>
  <w:num w:numId="10">
    <w:abstractNumId w:val="2"/>
  </w:num>
  <w:num w:numId="11">
    <w:abstractNumId w:val="6"/>
  </w:num>
  <w:num w:numId="12">
    <w:abstractNumId w:val="13"/>
  </w:num>
  <w:num w:numId="13">
    <w:abstractNumId w:val="11"/>
  </w:num>
  <w:num w:numId="14">
    <w:abstractNumId w:val="4"/>
  </w:num>
  <w:num w:numId="15">
    <w:abstractNumId w:val="14"/>
  </w:num>
  <w:num w:numId="16">
    <w:abstractNumId w:val="13"/>
  </w:num>
  <w:num w:numId="17">
    <w:abstractNumId w:val="9"/>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0MDY1MTAyMTU2MzNU0lEKTi0uzszPAykwqgUAHE4E0SwAAAA="/>
  </w:docVars>
  <w:rsids>
    <w:rsidRoot w:val="00B9188D"/>
    <w:rsid w:val="0001186A"/>
    <w:rsid w:val="00015ABE"/>
    <w:rsid w:val="000434DE"/>
    <w:rsid w:val="00043BAE"/>
    <w:rsid w:val="000636C0"/>
    <w:rsid w:val="00075205"/>
    <w:rsid w:val="000A3A89"/>
    <w:rsid w:val="000B11AC"/>
    <w:rsid w:val="000B391F"/>
    <w:rsid w:val="000D3419"/>
    <w:rsid w:val="000D4D6C"/>
    <w:rsid w:val="000D53EA"/>
    <w:rsid w:val="000D61FB"/>
    <w:rsid w:val="000E30F3"/>
    <w:rsid w:val="000F57CD"/>
    <w:rsid w:val="00136508"/>
    <w:rsid w:val="00136FAA"/>
    <w:rsid w:val="00145453"/>
    <w:rsid w:val="001467B7"/>
    <w:rsid w:val="001500A8"/>
    <w:rsid w:val="00150662"/>
    <w:rsid w:val="00160F17"/>
    <w:rsid w:val="001651E2"/>
    <w:rsid w:val="00191B54"/>
    <w:rsid w:val="00196CBA"/>
    <w:rsid w:val="001A2CC0"/>
    <w:rsid w:val="001C1A3D"/>
    <w:rsid w:val="001C6D07"/>
    <w:rsid w:val="001E64B4"/>
    <w:rsid w:val="001F0274"/>
    <w:rsid w:val="002012CE"/>
    <w:rsid w:val="0020301E"/>
    <w:rsid w:val="00207CEF"/>
    <w:rsid w:val="00211111"/>
    <w:rsid w:val="002118AE"/>
    <w:rsid w:val="0022671C"/>
    <w:rsid w:val="002306B7"/>
    <w:rsid w:val="0024232F"/>
    <w:rsid w:val="00254114"/>
    <w:rsid w:val="0025438A"/>
    <w:rsid w:val="00255860"/>
    <w:rsid w:val="0026320E"/>
    <w:rsid w:val="00264428"/>
    <w:rsid w:val="00282855"/>
    <w:rsid w:val="002A3D3B"/>
    <w:rsid w:val="002A4B4E"/>
    <w:rsid w:val="002A4F72"/>
    <w:rsid w:val="002A6689"/>
    <w:rsid w:val="002B282D"/>
    <w:rsid w:val="002C0B81"/>
    <w:rsid w:val="002D299D"/>
    <w:rsid w:val="002E09FE"/>
    <w:rsid w:val="002E603C"/>
    <w:rsid w:val="002F1958"/>
    <w:rsid w:val="00302134"/>
    <w:rsid w:val="00303512"/>
    <w:rsid w:val="003050BE"/>
    <w:rsid w:val="00306BAD"/>
    <w:rsid w:val="00333CB0"/>
    <w:rsid w:val="003673ED"/>
    <w:rsid w:val="003E0F5B"/>
    <w:rsid w:val="003F5347"/>
    <w:rsid w:val="00407101"/>
    <w:rsid w:val="00415A48"/>
    <w:rsid w:val="00415F38"/>
    <w:rsid w:val="00426DC0"/>
    <w:rsid w:val="004349DF"/>
    <w:rsid w:val="004366E6"/>
    <w:rsid w:val="00440F3A"/>
    <w:rsid w:val="00453832"/>
    <w:rsid w:val="00453EE0"/>
    <w:rsid w:val="00455F95"/>
    <w:rsid w:val="00472849"/>
    <w:rsid w:val="004731BF"/>
    <w:rsid w:val="00484D02"/>
    <w:rsid w:val="00486F9B"/>
    <w:rsid w:val="00487EA6"/>
    <w:rsid w:val="00495990"/>
    <w:rsid w:val="00496821"/>
    <w:rsid w:val="004A2971"/>
    <w:rsid w:val="004D41DB"/>
    <w:rsid w:val="004D623C"/>
    <w:rsid w:val="00501AC3"/>
    <w:rsid w:val="005233D8"/>
    <w:rsid w:val="00524433"/>
    <w:rsid w:val="0052643A"/>
    <w:rsid w:val="00544C18"/>
    <w:rsid w:val="005451FD"/>
    <w:rsid w:val="0054775B"/>
    <w:rsid w:val="00547D78"/>
    <w:rsid w:val="00551908"/>
    <w:rsid w:val="00561E50"/>
    <w:rsid w:val="00566066"/>
    <w:rsid w:val="00575BBB"/>
    <w:rsid w:val="005829A3"/>
    <w:rsid w:val="00583AA2"/>
    <w:rsid w:val="00587606"/>
    <w:rsid w:val="00593DCF"/>
    <w:rsid w:val="00594CA9"/>
    <w:rsid w:val="00597AB3"/>
    <w:rsid w:val="005B495F"/>
    <w:rsid w:val="005B661B"/>
    <w:rsid w:val="005B7A47"/>
    <w:rsid w:val="005B7A9B"/>
    <w:rsid w:val="005B7FC4"/>
    <w:rsid w:val="005C2391"/>
    <w:rsid w:val="005C47DC"/>
    <w:rsid w:val="005F0EC2"/>
    <w:rsid w:val="005F3826"/>
    <w:rsid w:val="00624082"/>
    <w:rsid w:val="006374CD"/>
    <w:rsid w:val="006404CE"/>
    <w:rsid w:val="006439B8"/>
    <w:rsid w:val="00652E3C"/>
    <w:rsid w:val="00675ACF"/>
    <w:rsid w:val="006A39EF"/>
    <w:rsid w:val="006C1EE6"/>
    <w:rsid w:val="006C64E1"/>
    <w:rsid w:val="006E0137"/>
    <w:rsid w:val="006E20F6"/>
    <w:rsid w:val="006E3446"/>
    <w:rsid w:val="006E453E"/>
    <w:rsid w:val="006F1F2C"/>
    <w:rsid w:val="00716A36"/>
    <w:rsid w:val="0072619D"/>
    <w:rsid w:val="007412E6"/>
    <w:rsid w:val="00763B81"/>
    <w:rsid w:val="00765D60"/>
    <w:rsid w:val="00770115"/>
    <w:rsid w:val="00776BD8"/>
    <w:rsid w:val="00794E44"/>
    <w:rsid w:val="007A0E85"/>
    <w:rsid w:val="007C3EC4"/>
    <w:rsid w:val="007D7486"/>
    <w:rsid w:val="007F03BD"/>
    <w:rsid w:val="008347FA"/>
    <w:rsid w:val="00845123"/>
    <w:rsid w:val="008600F0"/>
    <w:rsid w:val="008604D2"/>
    <w:rsid w:val="0086351E"/>
    <w:rsid w:val="00873AF2"/>
    <w:rsid w:val="00877646"/>
    <w:rsid w:val="008915EC"/>
    <w:rsid w:val="008923FD"/>
    <w:rsid w:val="0089777C"/>
    <w:rsid w:val="008F05AC"/>
    <w:rsid w:val="008F0F8D"/>
    <w:rsid w:val="008F710C"/>
    <w:rsid w:val="008F7830"/>
    <w:rsid w:val="009003C0"/>
    <w:rsid w:val="00932DFD"/>
    <w:rsid w:val="00935E72"/>
    <w:rsid w:val="0093695A"/>
    <w:rsid w:val="00944FA9"/>
    <w:rsid w:val="009656C7"/>
    <w:rsid w:val="00965FA1"/>
    <w:rsid w:val="009664B3"/>
    <w:rsid w:val="00966765"/>
    <w:rsid w:val="00971D6C"/>
    <w:rsid w:val="00982134"/>
    <w:rsid w:val="00983412"/>
    <w:rsid w:val="009A3FF0"/>
    <w:rsid w:val="009A6C9A"/>
    <w:rsid w:val="009A7D56"/>
    <w:rsid w:val="009B55A1"/>
    <w:rsid w:val="009C392B"/>
    <w:rsid w:val="009D29F0"/>
    <w:rsid w:val="009D36AA"/>
    <w:rsid w:val="009D41C5"/>
    <w:rsid w:val="009D5E33"/>
    <w:rsid w:val="009D64B9"/>
    <w:rsid w:val="009E2692"/>
    <w:rsid w:val="009E2A3C"/>
    <w:rsid w:val="009E32C6"/>
    <w:rsid w:val="009F327F"/>
    <w:rsid w:val="009F46E1"/>
    <w:rsid w:val="009F6CCD"/>
    <w:rsid w:val="00A120D9"/>
    <w:rsid w:val="00A16676"/>
    <w:rsid w:val="00A25FE5"/>
    <w:rsid w:val="00A33940"/>
    <w:rsid w:val="00A36A8D"/>
    <w:rsid w:val="00A36E70"/>
    <w:rsid w:val="00A46F03"/>
    <w:rsid w:val="00A74513"/>
    <w:rsid w:val="00A95B15"/>
    <w:rsid w:val="00AB236A"/>
    <w:rsid w:val="00AB3F0C"/>
    <w:rsid w:val="00AB5269"/>
    <w:rsid w:val="00AC177B"/>
    <w:rsid w:val="00AD1F90"/>
    <w:rsid w:val="00AE1487"/>
    <w:rsid w:val="00AE210C"/>
    <w:rsid w:val="00B03D61"/>
    <w:rsid w:val="00B04A4B"/>
    <w:rsid w:val="00B06594"/>
    <w:rsid w:val="00B12726"/>
    <w:rsid w:val="00B12ED3"/>
    <w:rsid w:val="00B3113A"/>
    <w:rsid w:val="00B34960"/>
    <w:rsid w:val="00B5469B"/>
    <w:rsid w:val="00B55063"/>
    <w:rsid w:val="00B569B0"/>
    <w:rsid w:val="00B66ADA"/>
    <w:rsid w:val="00B7724F"/>
    <w:rsid w:val="00B815C9"/>
    <w:rsid w:val="00B81918"/>
    <w:rsid w:val="00B84312"/>
    <w:rsid w:val="00B87AE3"/>
    <w:rsid w:val="00B9188D"/>
    <w:rsid w:val="00BA3229"/>
    <w:rsid w:val="00BA5AB3"/>
    <w:rsid w:val="00BA7880"/>
    <w:rsid w:val="00BC06E5"/>
    <w:rsid w:val="00BC737A"/>
    <w:rsid w:val="00BD0668"/>
    <w:rsid w:val="00BD4EC9"/>
    <w:rsid w:val="00BE16BC"/>
    <w:rsid w:val="00BE3391"/>
    <w:rsid w:val="00BE74D3"/>
    <w:rsid w:val="00BF4B9B"/>
    <w:rsid w:val="00C05997"/>
    <w:rsid w:val="00C124D3"/>
    <w:rsid w:val="00C1470F"/>
    <w:rsid w:val="00C17B06"/>
    <w:rsid w:val="00C31AF3"/>
    <w:rsid w:val="00C3271D"/>
    <w:rsid w:val="00C327AD"/>
    <w:rsid w:val="00C55D8B"/>
    <w:rsid w:val="00C605C6"/>
    <w:rsid w:val="00C655F3"/>
    <w:rsid w:val="00C669F7"/>
    <w:rsid w:val="00C67BCA"/>
    <w:rsid w:val="00C71999"/>
    <w:rsid w:val="00C7597B"/>
    <w:rsid w:val="00C75F5D"/>
    <w:rsid w:val="00C963AE"/>
    <w:rsid w:val="00C97156"/>
    <w:rsid w:val="00CA67DE"/>
    <w:rsid w:val="00CA7469"/>
    <w:rsid w:val="00CB2015"/>
    <w:rsid w:val="00CC00E8"/>
    <w:rsid w:val="00CE7235"/>
    <w:rsid w:val="00CE7292"/>
    <w:rsid w:val="00CF4F6C"/>
    <w:rsid w:val="00CF6911"/>
    <w:rsid w:val="00CF6E71"/>
    <w:rsid w:val="00D011A5"/>
    <w:rsid w:val="00D128AF"/>
    <w:rsid w:val="00D3366E"/>
    <w:rsid w:val="00D41236"/>
    <w:rsid w:val="00D46691"/>
    <w:rsid w:val="00D7221A"/>
    <w:rsid w:val="00D771AA"/>
    <w:rsid w:val="00D77E96"/>
    <w:rsid w:val="00D83600"/>
    <w:rsid w:val="00D87BD5"/>
    <w:rsid w:val="00DA2CAC"/>
    <w:rsid w:val="00DA3328"/>
    <w:rsid w:val="00DB3EB8"/>
    <w:rsid w:val="00DC6D15"/>
    <w:rsid w:val="00DD141C"/>
    <w:rsid w:val="00DD4D0B"/>
    <w:rsid w:val="00DE0C53"/>
    <w:rsid w:val="00DF7F22"/>
    <w:rsid w:val="00E06A77"/>
    <w:rsid w:val="00E16619"/>
    <w:rsid w:val="00E30134"/>
    <w:rsid w:val="00E31F5A"/>
    <w:rsid w:val="00E32C9C"/>
    <w:rsid w:val="00E349D2"/>
    <w:rsid w:val="00E363C4"/>
    <w:rsid w:val="00E470CF"/>
    <w:rsid w:val="00E52CB1"/>
    <w:rsid w:val="00E65CEA"/>
    <w:rsid w:val="00E67D2C"/>
    <w:rsid w:val="00E73CB2"/>
    <w:rsid w:val="00EB06AF"/>
    <w:rsid w:val="00EC16F6"/>
    <w:rsid w:val="00EC224A"/>
    <w:rsid w:val="00ED166E"/>
    <w:rsid w:val="00ED51DC"/>
    <w:rsid w:val="00EE15DE"/>
    <w:rsid w:val="00EE3C1F"/>
    <w:rsid w:val="00EF0F0C"/>
    <w:rsid w:val="00EF1410"/>
    <w:rsid w:val="00F1028E"/>
    <w:rsid w:val="00F119CA"/>
    <w:rsid w:val="00F12C57"/>
    <w:rsid w:val="00F13AD0"/>
    <w:rsid w:val="00F1789C"/>
    <w:rsid w:val="00F21A5D"/>
    <w:rsid w:val="00F34190"/>
    <w:rsid w:val="00F53251"/>
    <w:rsid w:val="00F57386"/>
    <w:rsid w:val="00F668A6"/>
    <w:rsid w:val="00F6725D"/>
    <w:rsid w:val="00F72DDA"/>
    <w:rsid w:val="00F72E7C"/>
    <w:rsid w:val="00F750EF"/>
    <w:rsid w:val="00F77AC1"/>
    <w:rsid w:val="00F807F4"/>
    <w:rsid w:val="00F93909"/>
    <w:rsid w:val="00FB1461"/>
    <w:rsid w:val="00FC0F53"/>
    <w:rsid w:val="00FE0691"/>
    <w:rsid w:val="00FF07A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498A"/>
  <w15:chartTrackingRefBased/>
  <w15:docId w15:val="{5E6FACDD-B6A5-4BD3-9853-578C904B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B9188D"/>
    <w:pPr>
      <w:spacing w:before="120" w:line="264" w:lineRule="auto"/>
    </w:pPr>
    <w:rPr>
      <w:rFonts w:eastAsiaTheme="minorEastAsia"/>
      <w:sz w:val="20"/>
      <w:szCs w:val="20"/>
      <w:lang w:val="en-GB"/>
    </w:rPr>
  </w:style>
  <w:style w:type="paragraph" w:styleId="Heading1">
    <w:name w:val="heading 1"/>
    <w:aliases w:val="~SectionHeading,RSKH1,RSKHeading 1,Section Heading,Section,H1,h1,(Alt+1),l1,Header1,Head 1wsa,Outline1,1 ghost,g,Oscar Faber 1,Heading 1 TXC,My Heading 1,CES Heading 1,Kopf Firma,Chapter Heading,L1,level 1,t,Headline,LetHead1,Pa,MisHead1,Part"/>
    <w:basedOn w:val="Normal"/>
    <w:next w:val="Normal"/>
    <w:link w:val="Heading1Char"/>
    <w:uiPriority w:val="2"/>
    <w:qFormat/>
    <w:rsid w:val="00B9188D"/>
    <w:pPr>
      <w:keepNext/>
      <w:pageBreakBefore/>
      <w:numPr>
        <w:numId w:val="5"/>
      </w:numPr>
      <w:spacing w:before="0" w:after="600"/>
      <w:outlineLvl w:val="0"/>
    </w:pPr>
    <w:rPr>
      <w:rFonts w:ascii="Arial" w:hAnsi="Arial" w:cs="Arial"/>
      <w:b/>
      <w:bCs/>
      <w:color w:val="000000" w:themeColor="text1"/>
      <w:sz w:val="40"/>
      <w:szCs w:val="40"/>
    </w:rPr>
  </w:style>
  <w:style w:type="paragraph" w:styleId="Heading2">
    <w:name w:val="heading 2"/>
    <w:aliases w:val="~SubHeading,2,Reset numbering,h2,Titre 2,h21,Head wsa2,H2,Major Heading,Major,(Alt+2),Lev 2,level 2,~SubHeading + Arial,Custom Color(RGB(128,161,182)),DNV-H2,RSKH2,Heading 2 URS,Heading 2 Char1,Heading 2 Char Char,2 Char Char,heading 2,2/,Bold"/>
    <w:basedOn w:val="Normal"/>
    <w:next w:val="Normal"/>
    <w:link w:val="Heading2Char"/>
    <w:uiPriority w:val="2"/>
    <w:qFormat/>
    <w:rsid w:val="00B9188D"/>
    <w:pPr>
      <w:keepNext/>
      <w:numPr>
        <w:ilvl w:val="1"/>
        <w:numId w:val="5"/>
      </w:numPr>
      <w:spacing w:before="240" w:after="120"/>
      <w:outlineLvl w:val="1"/>
    </w:pPr>
    <w:rPr>
      <w:rFonts w:ascii="Arial" w:hAnsi="Arial" w:cs="Arial"/>
      <w:b/>
      <w:bCs/>
      <w:color w:val="4472C4" w:themeColor="accent1"/>
      <w:sz w:val="22"/>
      <w:szCs w:val="22"/>
    </w:rPr>
  </w:style>
  <w:style w:type="paragraph" w:styleId="Heading3">
    <w:name w:val="heading 3"/>
    <w:aliases w:val="~MinorSubHeading,Head 3 WSA,Sub-heading,L3,Lev 3,h3,(Alt+3),level 3,Section SubHeading,L31,L32,Section SubHeading1,L311,L33,Section SubHeading2,L312,L321,Section SubHeading11,L3111,L34,Section SubHeading3,L313,L322,L3112,L35"/>
    <w:basedOn w:val="Normal"/>
    <w:next w:val="Normal"/>
    <w:link w:val="Heading3Char"/>
    <w:uiPriority w:val="2"/>
    <w:qFormat/>
    <w:rsid w:val="00B9188D"/>
    <w:pPr>
      <w:keepNext/>
      <w:numPr>
        <w:ilvl w:val="2"/>
        <w:numId w:val="5"/>
      </w:numPr>
      <w:spacing w:before="240" w:after="120"/>
      <w:ind w:left="709" w:hanging="709"/>
      <w:outlineLvl w:val="2"/>
    </w:pPr>
    <w:rPr>
      <w:rFonts w:ascii="Arial" w:hAnsi="Arial" w:cs="Arial"/>
      <w:b/>
      <w:bCs/>
      <w:color w:val="4472C4" w:themeColor="accent1"/>
    </w:rPr>
  </w:style>
  <w:style w:type="paragraph" w:styleId="Heading4">
    <w:name w:val="heading 4"/>
    <w:aliases w:val="~Level4Heading,Component heading,Sub title,Sub-heading 2,RPS Heading 4,RSKH4,RSKHeading 4,Oscar Faber Appendix,Minor Heading,level 4,D&amp;M4,D&amp;M 4,D&amp;M4 Char,D&amp;M 4 Char,RSKH4 Char,Level 4 Char,4 Char,H4 Char,Heading 4 URS Char,4,H4,Lev 4,h4,(i)"/>
    <w:basedOn w:val="Normal"/>
    <w:next w:val="Normal"/>
    <w:link w:val="Heading4Char"/>
    <w:uiPriority w:val="2"/>
    <w:qFormat/>
    <w:rsid w:val="00B9188D"/>
    <w:pPr>
      <w:keepNext/>
      <w:numPr>
        <w:ilvl w:val="3"/>
        <w:numId w:val="5"/>
      </w:numPr>
      <w:spacing w:before="240" w:after="0"/>
      <w:outlineLvl w:val="3"/>
    </w:pPr>
    <w:rPr>
      <w:rFonts w:ascii="Arial" w:hAnsi="Arial" w:cs="Arial"/>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w:basedOn w:val="Normal"/>
    <w:next w:val="Normal"/>
    <w:link w:val="CaptionChar"/>
    <w:uiPriority w:val="7"/>
    <w:qFormat/>
    <w:rsid w:val="00B9188D"/>
    <w:pPr>
      <w:keepNext/>
      <w:spacing w:before="240" w:after="60" w:line="240" w:lineRule="auto"/>
    </w:pPr>
    <w:rPr>
      <w:rFonts w:eastAsia="Calibri"/>
      <w:b/>
      <w:bCs/>
    </w:rPr>
  </w:style>
  <w:style w:type="character" w:customStyle="1" w:styleId="CaptionChar">
    <w:name w:val="Caption Char"/>
    <w:aliases w:val="~Caption Char"/>
    <w:basedOn w:val="DefaultParagraphFont"/>
    <w:link w:val="Caption"/>
    <w:uiPriority w:val="7"/>
    <w:rsid w:val="00B9188D"/>
    <w:rPr>
      <w:rFonts w:eastAsia="Calibri"/>
      <w:b/>
      <w:bCs/>
      <w:sz w:val="20"/>
      <w:szCs w:val="20"/>
      <w:lang w:val="en-GB"/>
    </w:rPr>
  </w:style>
  <w:style w:type="paragraph" w:customStyle="1" w:styleId="Source">
    <w:name w:val="~Source"/>
    <w:basedOn w:val="Normal"/>
    <w:next w:val="Normal"/>
    <w:link w:val="SourceChar"/>
    <w:uiPriority w:val="7"/>
    <w:qFormat/>
    <w:rsid w:val="00B9188D"/>
    <w:pPr>
      <w:tabs>
        <w:tab w:val="left" w:pos="680"/>
      </w:tabs>
      <w:spacing w:before="0" w:after="240" w:line="240" w:lineRule="auto"/>
      <w:ind w:left="680" w:hanging="680"/>
    </w:pPr>
    <w:rPr>
      <w:rFonts w:eastAsia="Calibri"/>
      <w:sz w:val="16"/>
      <w:szCs w:val="16"/>
    </w:rPr>
  </w:style>
  <w:style w:type="paragraph" w:customStyle="1" w:styleId="TableTextLeft">
    <w:name w:val="~TableTextLeft"/>
    <w:basedOn w:val="Normal"/>
    <w:link w:val="TableTextLeftChar"/>
    <w:uiPriority w:val="8"/>
    <w:qFormat/>
    <w:rsid w:val="00B9188D"/>
    <w:pPr>
      <w:spacing w:before="40" w:after="40" w:line="240" w:lineRule="auto"/>
    </w:pPr>
    <w:rPr>
      <w:sz w:val="16"/>
      <w:szCs w:val="16"/>
    </w:rPr>
  </w:style>
  <w:style w:type="paragraph" w:customStyle="1" w:styleId="TableBullet1">
    <w:name w:val="~TableBullet1"/>
    <w:basedOn w:val="TableTextLeft"/>
    <w:link w:val="TableBullet1Char"/>
    <w:uiPriority w:val="8"/>
    <w:qFormat/>
    <w:rsid w:val="00B9188D"/>
    <w:pPr>
      <w:numPr>
        <w:numId w:val="1"/>
      </w:numPr>
    </w:pPr>
    <w:rPr>
      <w:rFonts w:eastAsia="Calibri"/>
    </w:rPr>
  </w:style>
  <w:style w:type="paragraph" w:customStyle="1" w:styleId="TableBullet2">
    <w:name w:val="~TableBullet2"/>
    <w:basedOn w:val="TableTextLeft"/>
    <w:uiPriority w:val="8"/>
    <w:qFormat/>
    <w:rsid w:val="00B9188D"/>
    <w:pPr>
      <w:numPr>
        <w:ilvl w:val="1"/>
        <w:numId w:val="1"/>
      </w:numPr>
    </w:pPr>
  </w:style>
  <w:style w:type="paragraph" w:customStyle="1" w:styleId="TableBullet3">
    <w:name w:val="~TableBullet3"/>
    <w:basedOn w:val="TableTextLeft"/>
    <w:uiPriority w:val="8"/>
    <w:qFormat/>
    <w:rsid w:val="00B9188D"/>
    <w:pPr>
      <w:numPr>
        <w:ilvl w:val="2"/>
        <w:numId w:val="1"/>
      </w:numPr>
    </w:pPr>
  </w:style>
  <w:style w:type="paragraph" w:customStyle="1" w:styleId="TableTextRight">
    <w:name w:val="~TableTextRight"/>
    <w:basedOn w:val="TableTextLeft"/>
    <w:link w:val="TableTextRightChar"/>
    <w:uiPriority w:val="8"/>
    <w:qFormat/>
    <w:rsid w:val="00B9188D"/>
    <w:pPr>
      <w:jc w:val="right"/>
    </w:pPr>
  </w:style>
  <w:style w:type="character" w:styleId="CommentReference">
    <w:name w:val="annotation reference"/>
    <w:basedOn w:val="DefaultParagraphFont"/>
    <w:uiPriority w:val="99"/>
    <w:unhideWhenUsed/>
    <w:rsid w:val="00B9188D"/>
    <w:rPr>
      <w:bCs w:val="0"/>
      <w:sz w:val="16"/>
      <w:szCs w:val="16"/>
      <w:lang w:val="en-GB"/>
    </w:rPr>
  </w:style>
  <w:style w:type="paragraph" w:styleId="ListParagraph">
    <w:name w:val="List Paragraph"/>
    <w:basedOn w:val="Normal"/>
    <w:uiPriority w:val="34"/>
    <w:qFormat/>
    <w:rsid w:val="00B9188D"/>
    <w:pPr>
      <w:ind w:left="720"/>
      <w:contextualSpacing/>
    </w:pPr>
  </w:style>
  <w:style w:type="paragraph" w:customStyle="1" w:styleId="TableNumBullet1">
    <w:name w:val="~TableNumBullet1"/>
    <w:basedOn w:val="TableTextLeft"/>
    <w:uiPriority w:val="8"/>
    <w:qFormat/>
    <w:rsid w:val="00B9188D"/>
    <w:pPr>
      <w:numPr>
        <w:numId w:val="2"/>
      </w:numPr>
      <w:tabs>
        <w:tab w:val="num" w:pos="360"/>
      </w:tabs>
      <w:ind w:left="0" w:firstLine="0"/>
    </w:pPr>
  </w:style>
  <w:style w:type="paragraph" w:customStyle="1" w:styleId="TableNumBullet2">
    <w:name w:val="~TableNumBullet2"/>
    <w:basedOn w:val="TableTextLeft"/>
    <w:uiPriority w:val="8"/>
    <w:qFormat/>
    <w:rsid w:val="00B9188D"/>
    <w:pPr>
      <w:numPr>
        <w:ilvl w:val="1"/>
        <w:numId w:val="2"/>
      </w:numPr>
      <w:tabs>
        <w:tab w:val="num" w:pos="360"/>
      </w:tabs>
      <w:ind w:left="0" w:firstLine="0"/>
    </w:pPr>
  </w:style>
  <w:style w:type="paragraph" w:customStyle="1" w:styleId="TableNumBullet3">
    <w:name w:val="~TableNumBullet3"/>
    <w:basedOn w:val="TableTextLeft"/>
    <w:uiPriority w:val="8"/>
    <w:qFormat/>
    <w:rsid w:val="00B9188D"/>
    <w:pPr>
      <w:numPr>
        <w:ilvl w:val="2"/>
        <w:numId w:val="2"/>
      </w:numPr>
      <w:tabs>
        <w:tab w:val="num" w:pos="360"/>
      </w:tabs>
      <w:ind w:left="0" w:firstLine="0"/>
    </w:pPr>
  </w:style>
  <w:style w:type="character" w:customStyle="1" w:styleId="TableBullet1Char">
    <w:name w:val="~TableBullet1 Char"/>
    <w:basedOn w:val="DefaultParagraphFont"/>
    <w:link w:val="TableBullet1"/>
    <w:uiPriority w:val="8"/>
    <w:locked/>
    <w:rsid w:val="00B9188D"/>
    <w:rPr>
      <w:rFonts w:eastAsia="Calibri"/>
      <w:sz w:val="16"/>
      <w:szCs w:val="16"/>
      <w:lang w:val="en-GB"/>
    </w:rPr>
  </w:style>
  <w:style w:type="character" w:customStyle="1" w:styleId="SourceChar">
    <w:name w:val="~Source Char"/>
    <w:link w:val="Source"/>
    <w:uiPriority w:val="7"/>
    <w:locked/>
    <w:rsid w:val="00B9188D"/>
    <w:rPr>
      <w:rFonts w:eastAsia="Calibri"/>
      <w:sz w:val="16"/>
      <w:szCs w:val="16"/>
      <w:lang w:val="en-GB"/>
    </w:rPr>
  </w:style>
  <w:style w:type="character" w:customStyle="1" w:styleId="TableTextLeftChar">
    <w:name w:val="~TableTextLeft Char"/>
    <w:basedOn w:val="DefaultParagraphFont"/>
    <w:link w:val="TableTextLeft"/>
    <w:uiPriority w:val="8"/>
    <w:qFormat/>
    <w:rsid w:val="00B9188D"/>
    <w:rPr>
      <w:rFonts w:eastAsiaTheme="minorEastAsia"/>
      <w:sz w:val="16"/>
      <w:szCs w:val="16"/>
      <w:lang w:val="en-GB"/>
    </w:rPr>
  </w:style>
  <w:style w:type="character" w:customStyle="1" w:styleId="TableTextRightChar">
    <w:name w:val="~TableTextRight Char"/>
    <w:basedOn w:val="DefaultParagraphFont"/>
    <w:link w:val="TableTextRight"/>
    <w:uiPriority w:val="8"/>
    <w:locked/>
    <w:rsid w:val="00B9188D"/>
    <w:rPr>
      <w:rFonts w:eastAsiaTheme="minorEastAsia"/>
      <w:sz w:val="16"/>
      <w:szCs w:val="16"/>
      <w:lang w:val="en-GB"/>
    </w:rPr>
  </w:style>
  <w:style w:type="character" w:customStyle="1" w:styleId="Heading1Char">
    <w:name w:val="Heading 1 Char"/>
    <w:aliases w:val="~SectionHeading Char,RSKH1 Char,RSKHeading 1 Char,Section Heading Char,Section Char,H1 Char,h1 Char,(Alt+1) Char,l1 Char,Header1 Char,Head 1wsa Char,Outline1 Char,1 ghost Char,g Char,Oscar Faber 1 Char,Heading 1 TXC Char,My Heading 1 Char"/>
    <w:basedOn w:val="DefaultParagraphFont"/>
    <w:link w:val="Heading1"/>
    <w:uiPriority w:val="2"/>
    <w:rsid w:val="00B9188D"/>
    <w:rPr>
      <w:rFonts w:ascii="Arial" w:eastAsiaTheme="minorEastAsia" w:hAnsi="Arial" w:cs="Arial"/>
      <w:b/>
      <w:bCs/>
      <w:color w:val="000000" w:themeColor="text1"/>
      <w:sz w:val="40"/>
      <w:szCs w:val="40"/>
      <w:lang w:val="en-GB"/>
    </w:rPr>
  </w:style>
  <w:style w:type="character" w:customStyle="1" w:styleId="Heading2Char">
    <w:name w:val="Heading 2 Char"/>
    <w:aliases w:val="~SubHeading Char,2 Char,Reset numbering Char,h2 Char,Titre 2 Char,h21 Char,Head wsa2 Char,H2 Char,Major Heading Char,Major Char,(Alt+2) Char,Lev 2 Char,level 2 Char,~SubHeading + Arial Char,Custom Color(RGB(128 Char,161 Char,182)) Char"/>
    <w:basedOn w:val="DefaultParagraphFont"/>
    <w:link w:val="Heading2"/>
    <w:uiPriority w:val="2"/>
    <w:rsid w:val="00B9188D"/>
    <w:rPr>
      <w:rFonts w:ascii="Arial" w:eastAsiaTheme="minorEastAsia" w:hAnsi="Arial" w:cs="Arial"/>
      <w:b/>
      <w:bCs/>
      <w:color w:val="4472C4" w:themeColor="accent1"/>
      <w:lang w:val="en-GB"/>
    </w:rPr>
  </w:style>
  <w:style w:type="character" w:customStyle="1" w:styleId="Heading3Char">
    <w:name w:val="Heading 3 Char"/>
    <w:aliases w:val="~MinorSubHeading Char,Head 3 WSA Char,Sub-heading Char,L3 Char,Lev 3 Char,h3 Char,(Alt+3) Char,level 3 Char,Section SubHeading Char,L31 Char,L32 Char,Section SubHeading1 Char,L311 Char,L33 Char,Section SubHeading2 Char,L312 Char,L321 Char"/>
    <w:basedOn w:val="DefaultParagraphFont"/>
    <w:link w:val="Heading3"/>
    <w:uiPriority w:val="2"/>
    <w:rsid w:val="00B9188D"/>
    <w:rPr>
      <w:rFonts w:ascii="Arial" w:eastAsiaTheme="minorEastAsia" w:hAnsi="Arial" w:cs="Arial"/>
      <w:b/>
      <w:bCs/>
      <w:color w:val="4472C4" w:themeColor="accent1"/>
      <w:sz w:val="20"/>
      <w:szCs w:val="20"/>
      <w:lang w:val="en-GB"/>
    </w:rPr>
  </w:style>
  <w:style w:type="character" w:customStyle="1" w:styleId="Heading4Char">
    <w:name w:val="Heading 4 Char"/>
    <w:aliases w:val="~Level4Heading Char,Component heading Char,Sub title Char,Sub-heading 2 Char,RPS Heading 4 Char,RSKH4 Char1,RSKHeading 4 Char,Oscar Faber Appendix Char,Minor Heading Char,level 4 Char,D&amp;M4 Char1,D&amp;M 4 Char1,D&amp;M4 Char Char,D&amp;M 4 Char Char"/>
    <w:basedOn w:val="DefaultParagraphFont"/>
    <w:link w:val="Heading4"/>
    <w:uiPriority w:val="2"/>
    <w:rsid w:val="00B9188D"/>
    <w:rPr>
      <w:rFonts w:ascii="Arial" w:eastAsiaTheme="minorEastAsia" w:hAnsi="Arial" w:cs="Arial"/>
      <w:color w:val="4472C4" w:themeColor="accent1"/>
      <w:sz w:val="20"/>
      <w:szCs w:val="20"/>
      <w:lang w:val="en-GB"/>
    </w:rPr>
  </w:style>
  <w:style w:type="paragraph" w:styleId="Header">
    <w:name w:val="header"/>
    <w:basedOn w:val="Normal"/>
    <w:link w:val="HeaderChar"/>
    <w:uiPriority w:val="99"/>
    <w:unhideWhenUsed/>
    <w:rsid w:val="006F1F2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1F2C"/>
    <w:rPr>
      <w:rFonts w:eastAsiaTheme="minorEastAsia"/>
      <w:sz w:val="20"/>
      <w:szCs w:val="20"/>
      <w:lang w:val="en-GB"/>
    </w:rPr>
  </w:style>
  <w:style w:type="paragraph" w:styleId="Footer">
    <w:name w:val="footer"/>
    <w:basedOn w:val="Normal"/>
    <w:link w:val="FooterChar"/>
    <w:uiPriority w:val="99"/>
    <w:unhideWhenUsed/>
    <w:rsid w:val="006F1F2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F1F2C"/>
    <w:rPr>
      <w:rFonts w:eastAsiaTheme="minorEastAsia"/>
      <w:sz w:val="20"/>
      <w:szCs w:val="20"/>
      <w:lang w:val="en-GB"/>
    </w:rPr>
  </w:style>
  <w:style w:type="paragraph" w:styleId="CommentText">
    <w:name w:val="annotation text"/>
    <w:basedOn w:val="Normal"/>
    <w:link w:val="CommentTextChar"/>
    <w:uiPriority w:val="99"/>
    <w:unhideWhenUsed/>
    <w:rsid w:val="009F327F"/>
    <w:pPr>
      <w:spacing w:line="240" w:lineRule="auto"/>
    </w:pPr>
  </w:style>
  <w:style w:type="character" w:customStyle="1" w:styleId="CommentTextChar">
    <w:name w:val="Comment Text Char"/>
    <w:basedOn w:val="DefaultParagraphFont"/>
    <w:link w:val="CommentText"/>
    <w:uiPriority w:val="99"/>
    <w:rsid w:val="009F327F"/>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9F327F"/>
    <w:rPr>
      <w:b/>
      <w:bCs/>
    </w:rPr>
  </w:style>
  <w:style w:type="character" w:customStyle="1" w:styleId="CommentSubjectChar">
    <w:name w:val="Comment Subject Char"/>
    <w:basedOn w:val="CommentTextChar"/>
    <w:link w:val="CommentSubject"/>
    <w:uiPriority w:val="99"/>
    <w:semiHidden/>
    <w:rsid w:val="009F327F"/>
    <w:rPr>
      <w:rFonts w:eastAsiaTheme="minorEastAsia"/>
      <w:b/>
      <w:bCs/>
      <w:sz w:val="20"/>
      <w:szCs w:val="20"/>
      <w:lang w:val="en-GB"/>
    </w:rPr>
  </w:style>
  <w:style w:type="paragraph" w:styleId="BalloonText">
    <w:name w:val="Balloon Text"/>
    <w:basedOn w:val="Normal"/>
    <w:link w:val="BalloonTextChar"/>
    <w:uiPriority w:val="99"/>
    <w:semiHidden/>
    <w:unhideWhenUsed/>
    <w:rsid w:val="005B7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47"/>
    <w:rPr>
      <w:rFonts w:ascii="Segoe UI" w:eastAsiaTheme="minorEastAsia" w:hAnsi="Segoe UI" w:cs="Segoe UI"/>
      <w:sz w:val="18"/>
      <w:szCs w:val="18"/>
      <w:lang w:val="en-GB"/>
    </w:rPr>
  </w:style>
  <w:style w:type="numbering" w:customStyle="1" w:styleId="SecListStyle">
    <w:name w:val="~SecListStyle"/>
    <w:uiPriority w:val="99"/>
    <w:rsid w:val="005B7A47"/>
    <w:pPr>
      <w:numPr>
        <w:numId w:val="7"/>
      </w:numPr>
    </w:pPr>
  </w:style>
  <w:style w:type="paragraph" w:styleId="Revision">
    <w:name w:val="Revision"/>
    <w:hidden/>
    <w:uiPriority w:val="99"/>
    <w:semiHidden/>
    <w:rsid w:val="005B7A47"/>
    <w:pPr>
      <w:spacing w:after="0" w:line="240" w:lineRule="auto"/>
    </w:pPr>
    <w:rPr>
      <w:rFonts w:eastAsiaTheme="minorEastAsia"/>
      <w:sz w:val="20"/>
      <w:szCs w:val="20"/>
      <w:lang w:val="en-GB"/>
    </w:rPr>
  </w:style>
  <w:style w:type="character" w:customStyle="1" w:styleId="UnresolvedMention1">
    <w:name w:val="Unresolved Mention1"/>
    <w:basedOn w:val="DefaultParagraphFont"/>
    <w:uiPriority w:val="99"/>
    <w:unhideWhenUsed/>
    <w:rsid w:val="006E453E"/>
    <w:rPr>
      <w:color w:val="605E5C"/>
      <w:shd w:val="clear" w:color="auto" w:fill="E1DFDD"/>
    </w:rPr>
  </w:style>
  <w:style w:type="character" w:customStyle="1" w:styleId="jlqj4b">
    <w:name w:val="jlqj4b"/>
    <w:basedOn w:val="DefaultParagraphFont"/>
    <w:rsid w:val="00415F38"/>
  </w:style>
  <w:style w:type="character" w:customStyle="1" w:styleId="viiyi">
    <w:name w:val="viiyi"/>
    <w:basedOn w:val="DefaultParagraphFont"/>
    <w:rsid w:val="00333CB0"/>
  </w:style>
  <w:style w:type="paragraph" w:customStyle="1" w:styleId="TableParagraph">
    <w:name w:val="Table Paragraph"/>
    <w:basedOn w:val="Normal"/>
    <w:uiPriority w:val="1"/>
    <w:qFormat/>
    <w:rsid w:val="00333CB0"/>
    <w:pPr>
      <w:widowControl w:val="0"/>
      <w:autoSpaceDE w:val="0"/>
      <w:autoSpaceDN w:val="0"/>
      <w:spacing w:before="40" w:after="0" w:line="240" w:lineRule="auto"/>
      <w:ind w:left="109"/>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Saunders</dc:creator>
  <cp:keywords/>
  <dc:description/>
  <cp:lastModifiedBy>Hyperion</cp:lastModifiedBy>
  <cp:revision>14</cp:revision>
  <dcterms:created xsi:type="dcterms:W3CDTF">2021-08-26T02:52:00Z</dcterms:created>
  <dcterms:modified xsi:type="dcterms:W3CDTF">2021-09-02T09:23:00Z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41c926-a14a-41de-ac3f-1745125a8630_Enabled">
    <vt:lpwstr>true</vt:lpwstr>
  </property>
  <property fmtid="{D5CDD505-2E9C-101B-9397-08002B2CF9AE}" pid="3" name="MSIP_Label_2b41c926-a14a-41de-ac3f-1745125a8630_SetDate">
    <vt:lpwstr>2021-07-16T06:23:57Z</vt:lpwstr>
  </property>
  <property fmtid="{D5CDD505-2E9C-101B-9397-08002B2CF9AE}" pid="4" name="MSIP_Label_2b41c926-a14a-41de-ac3f-1745125a8630_Method">
    <vt:lpwstr>Standard</vt:lpwstr>
  </property>
  <property fmtid="{D5CDD505-2E9C-101B-9397-08002B2CF9AE}" pid="5" name="MSIP_Label_2b41c926-a14a-41de-ac3f-1745125a8630_Name">
    <vt:lpwstr>OFFICIAL USE ONLY</vt:lpwstr>
  </property>
  <property fmtid="{D5CDD505-2E9C-101B-9397-08002B2CF9AE}" pid="6" name="MSIP_Label_2b41c926-a14a-41de-ac3f-1745125a8630_SiteId">
    <vt:lpwstr>31ea652b-27c2-4f52-9f81-91ce42d48e6f</vt:lpwstr>
  </property>
  <property fmtid="{D5CDD505-2E9C-101B-9397-08002B2CF9AE}" pid="7" name="MSIP_Label_2b41c926-a14a-41de-ac3f-1745125a8630_ActionId">
    <vt:lpwstr>852c7833-45a9-4c12-a184-4348e8364186</vt:lpwstr>
  </property>
  <property fmtid="{D5CDD505-2E9C-101B-9397-08002B2CF9AE}" pid="8" name="MSIP_Label_2b41c926-a14a-41de-ac3f-1745125a8630_ContentBits">
    <vt:lpwstr>1</vt:lpwstr>
  </property>
</Properties>
</file>